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03" w:rsidRDefault="00BC1D03" w:rsidP="00570B38">
      <w:pPr>
        <w:spacing w:after="0"/>
        <w:jc w:val="both"/>
        <w:rPr>
          <w:b/>
        </w:rPr>
      </w:pPr>
      <w:r w:rsidRPr="00BC1D03">
        <w:rPr>
          <w:b/>
        </w:rPr>
        <w:t>Opis projektu PPP</w:t>
      </w:r>
    </w:p>
    <w:p w:rsidR="00137A3F" w:rsidRPr="00BC1D03" w:rsidRDefault="00137A3F" w:rsidP="00570B38">
      <w:pPr>
        <w:spacing w:after="0"/>
        <w:jc w:val="both"/>
        <w:rPr>
          <w:b/>
        </w:rPr>
      </w:pPr>
    </w:p>
    <w:p w:rsidR="00BC1D03" w:rsidRDefault="009D56FD" w:rsidP="00570B38">
      <w:pPr>
        <w:spacing w:after="0"/>
        <w:jc w:val="both"/>
      </w:pPr>
      <w:r>
        <w:t>Gmina</w:t>
      </w:r>
      <w:r w:rsidR="00BC1D03">
        <w:t xml:space="preserve"> Bobolice planuje </w:t>
      </w:r>
      <w:r>
        <w:t xml:space="preserve">zrealizować </w:t>
      </w:r>
      <w:r w:rsidR="00BC1D03">
        <w:t xml:space="preserve">w formule partnerstwa publiczno-prywatnego przedsięwzięcie pn. </w:t>
      </w:r>
      <w:r>
        <w:t>„</w:t>
      </w:r>
      <w:r w:rsidR="00BC1D03">
        <w:t>Budowa Domu Późnej Starości z zagospodarowaniem terenu w formule partnerstwa publiczno-prywatnego na terenie Gminy Bobolice</w:t>
      </w:r>
      <w:r>
        <w:t>”</w:t>
      </w:r>
      <w:r w:rsidR="00BC1D03">
        <w:t xml:space="preserve"> </w:t>
      </w:r>
    </w:p>
    <w:p w:rsidR="00137A3F" w:rsidRDefault="00137A3F" w:rsidP="00570B38">
      <w:pPr>
        <w:spacing w:after="0"/>
        <w:jc w:val="both"/>
      </w:pPr>
    </w:p>
    <w:p w:rsidR="00D27C1C" w:rsidRDefault="00BC1D03" w:rsidP="00570B38">
      <w:pPr>
        <w:pStyle w:val="Tekstkomentarza"/>
        <w:spacing w:after="0" w:line="276" w:lineRule="auto"/>
        <w:jc w:val="both"/>
        <w:rPr>
          <w:bCs/>
          <w:sz w:val="24"/>
          <w:szCs w:val="24"/>
        </w:rPr>
      </w:pPr>
      <w:r w:rsidRPr="00D27C1C">
        <w:rPr>
          <w:sz w:val="24"/>
          <w:szCs w:val="24"/>
        </w:rPr>
        <w:t xml:space="preserve">Przedmiotem </w:t>
      </w:r>
      <w:r w:rsidR="009D56FD" w:rsidRPr="00D27C1C">
        <w:rPr>
          <w:sz w:val="24"/>
          <w:szCs w:val="24"/>
        </w:rPr>
        <w:t>przedsięwzięcia inwestycyjnego</w:t>
      </w:r>
      <w:r w:rsidR="005C134E">
        <w:rPr>
          <w:sz w:val="24"/>
          <w:szCs w:val="24"/>
        </w:rPr>
        <w:t>,</w:t>
      </w:r>
      <w:r w:rsidR="009D56FD" w:rsidRPr="00D27C1C">
        <w:rPr>
          <w:sz w:val="24"/>
          <w:szCs w:val="24"/>
        </w:rPr>
        <w:t xml:space="preserve"> zaplanowanego do r</w:t>
      </w:r>
      <w:r w:rsidRPr="00D27C1C">
        <w:rPr>
          <w:sz w:val="24"/>
          <w:szCs w:val="24"/>
        </w:rPr>
        <w:t>ealizacj</w:t>
      </w:r>
      <w:r w:rsidR="009D56FD" w:rsidRPr="00D27C1C">
        <w:rPr>
          <w:sz w:val="24"/>
          <w:szCs w:val="24"/>
        </w:rPr>
        <w:t>i</w:t>
      </w:r>
      <w:r w:rsidRPr="00D27C1C">
        <w:rPr>
          <w:sz w:val="24"/>
          <w:szCs w:val="24"/>
        </w:rPr>
        <w:t xml:space="preserve"> </w:t>
      </w:r>
      <w:r w:rsidR="009D56FD" w:rsidRPr="00D27C1C">
        <w:rPr>
          <w:sz w:val="24"/>
          <w:szCs w:val="24"/>
        </w:rPr>
        <w:t xml:space="preserve">jest </w:t>
      </w:r>
      <w:r w:rsidRPr="00D27C1C">
        <w:rPr>
          <w:sz w:val="24"/>
          <w:szCs w:val="24"/>
        </w:rPr>
        <w:t xml:space="preserve"> </w:t>
      </w:r>
      <w:r w:rsidR="009D56FD" w:rsidRPr="00D27C1C">
        <w:rPr>
          <w:sz w:val="24"/>
          <w:szCs w:val="24"/>
        </w:rPr>
        <w:t xml:space="preserve">zaprojektowanie, </w:t>
      </w:r>
      <w:r w:rsidRPr="00D27C1C">
        <w:rPr>
          <w:sz w:val="24"/>
          <w:szCs w:val="24"/>
        </w:rPr>
        <w:t>budow</w:t>
      </w:r>
      <w:r w:rsidR="009D56FD" w:rsidRPr="00D27C1C">
        <w:rPr>
          <w:sz w:val="24"/>
          <w:szCs w:val="24"/>
        </w:rPr>
        <w:t>a, sfinansowanie i eksploatacja</w:t>
      </w:r>
      <w:r w:rsidRPr="00D27C1C">
        <w:rPr>
          <w:sz w:val="24"/>
          <w:szCs w:val="24"/>
        </w:rPr>
        <w:t xml:space="preserve"> Domu Późnej Starośc</w:t>
      </w:r>
      <w:r w:rsidR="00CC7256">
        <w:rPr>
          <w:sz w:val="24"/>
          <w:szCs w:val="24"/>
        </w:rPr>
        <w:t>i (DPS)</w:t>
      </w:r>
      <w:r w:rsidR="005C134E">
        <w:rPr>
          <w:sz w:val="24"/>
          <w:szCs w:val="24"/>
        </w:rPr>
        <w:t>,</w:t>
      </w:r>
      <w:r w:rsidRPr="00D27C1C">
        <w:rPr>
          <w:sz w:val="24"/>
          <w:szCs w:val="24"/>
        </w:rPr>
        <w:t xml:space="preserve"> przeznaczonego na pobyt stały osób starszych</w:t>
      </w:r>
      <w:r w:rsidR="009D56FD" w:rsidRPr="00D27C1C">
        <w:rPr>
          <w:sz w:val="24"/>
          <w:szCs w:val="24"/>
        </w:rPr>
        <w:t>, zlokalizowanego</w:t>
      </w:r>
      <w:r w:rsidRPr="00D27C1C">
        <w:rPr>
          <w:sz w:val="24"/>
          <w:szCs w:val="24"/>
        </w:rPr>
        <w:t xml:space="preserve"> w miejscowości Bobolice. </w:t>
      </w:r>
      <w:r w:rsidR="009D56FD" w:rsidRPr="00D27C1C">
        <w:rPr>
          <w:sz w:val="24"/>
          <w:szCs w:val="24"/>
        </w:rPr>
        <w:br/>
      </w:r>
      <w:r w:rsidRPr="00D27C1C">
        <w:rPr>
          <w:sz w:val="24"/>
          <w:szCs w:val="24"/>
        </w:rPr>
        <w:t>W ramach przedsięwzięcia ma zostać stworzona profesjonalna, nowoczesna i komfortowa infrastruktura, dostosow</w:t>
      </w:r>
      <w:r w:rsidR="005C134E">
        <w:rPr>
          <w:sz w:val="24"/>
          <w:szCs w:val="24"/>
        </w:rPr>
        <w:t>ana do potrzeb osób starszych. C</w:t>
      </w:r>
      <w:r w:rsidRPr="00D27C1C">
        <w:rPr>
          <w:sz w:val="24"/>
          <w:szCs w:val="24"/>
        </w:rPr>
        <w:t>elem przedsięwzięcia jest realizacja zadań własnych gminy</w:t>
      </w:r>
      <w:r w:rsidR="00CC7256">
        <w:rPr>
          <w:sz w:val="24"/>
          <w:szCs w:val="24"/>
        </w:rPr>
        <w:t xml:space="preserve"> z zakresu polityki społecznej</w:t>
      </w:r>
      <w:r w:rsidR="00570B38">
        <w:rPr>
          <w:sz w:val="24"/>
          <w:szCs w:val="24"/>
        </w:rPr>
        <w:t xml:space="preserve"> </w:t>
      </w:r>
      <w:r w:rsidR="00CC7256">
        <w:rPr>
          <w:sz w:val="24"/>
          <w:szCs w:val="24"/>
        </w:rPr>
        <w:t>-</w:t>
      </w:r>
      <w:r w:rsidR="00570B38">
        <w:rPr>
          <w:sz w:val="24"/>
          <w:szCs w:val="24"/>
        </w:rPr>
        <w:t xml:space="preserve"> </w:t>
      </w:r>
      <w:r w:rsidRPr="00D27C1C">
        <w:rPr>
          <w:sz w:val="24"/>
          <w:szCs w:val="24"/>
        </w:rPr>
        <w:t>opieka nad osobami starszymi</w:t>
      </w:r>
      <w:r w:rsidR="00CC7256">
        <w:rPr>
          <w:sz w:val="24"/>
          <w:szCs w:val="24"/>
        </w:rPr>
        <w:t xml:space="preserve"> </w:t>
      </w:r>
      <w:r w:rsidRPr="00D27C1C">
        <w:rPr>
          <w:sz w:val="24"/>
          <w:szCs w:val="24"/>
        </w:rPr>
        <w:t>oraz zagospodarowanie terenu p</w:t>
      </w:r>
      <w:r w:rsidR="009D56FD" w:rsidRPr="00D27C1C">
        <w:rPr>
          <w:sz w:val="24"/>
          <w:szCs w:val="24"/>
        </w:rPr>
        <w:t>rzeznaczonego pod inwestycję</w:t>
      </w:r>
      <w:r w:rsidRPr="00D27C1C">
        <w:rPr>
          <w:sz w:val="24"/>
          <w:szCs w:val="24"/>
        </w:rPr>
        <w:t xml:space="preserve"> w sp</w:t>
      </w:r>
      <w:r w:rsidR="005C134E">
        <w:rPr>
          <w:sz w:val="24"/>
          <w:szCs w:val="24"/>
        </w:rPr>
        <w:t>osób umożliwiający wygenerowanie</w:t>
      </w:r>
      <w:r w:rsidRPr="00D27C1C">
        <w:rPr>
          <w:sz w:val="24"/>
          <w:szCs w:val="24"/>
        </w:rPr>
        <w:t xml:space="preserve"> miejsc pracy dla mieszkańców Gminy Bobolice. </w:t>
      </w:r>
      <w:r w:rsidR="00D27C1C" w:rsidRPr="00D27C1C">
        <w:rPr>
          <w:bCs/>
          <w:sz w:val="24"/>
          <w:szCs w:val="24"/>
        </w:rPr>
        <w:t>Inwestycja pozwoli również na aktywizację i budowanie właściwych społecznie postaw wśród młodzieży, dzięki zaangażowaniu w pomoc świadczoną pensjonariuszom Domu Późnej Starości, co wpłynie korzystnie na postrzeganie przez młodych ludzi problemu starzejącego się społeczeństwa ze szczególnym uwzględnieniem rozwoju emocjonalnego.</w:t>
      </w:r>
    </w:p>
    <w:p w:rsidR="00570B38" w:rsidRPr="00D27C1C" w:rsidRDefault="00570B38" w:rsidP="00570B38">
      <w:pPr>
        <w:pStyle w:val="Tekstkomentarza"/>
        <w:spacing w:after="0" w:line="276" w:lineRule="auto"/>
        <w:jc w:val="both"/>
        <w:rPr>
          <w:rFonts w:eastAsiaTheme="minorHAnsi"/>
          <w:sz w:val="24"/>
          <w:szCs w:val="24"/>
        </w:rPr>
      </w:pPr>
    </w:p>
    <w:p w:rsidR="00CE10AA" w:rsidRPr="00D27C1C" w:rsidRDefault="00627656" w:rsidP="00570B38">
      <w:pPr>
        <w:spacing w:after="0"/>
        <w:jc w:val="both"/>
      </w:pPr>
      <w:r w:rsidRPr="00CD05E0">
        <w:t xml:space="preserve">Decyzja o realizacji przedsięwzięcia w formule partnerstwa publiczno-prywatnego jest przejawem poszukiwania optymalnej metody zaspokojenia potrzeb </w:t>
      </w:r>
      <w:r w:rsidR="005C134E" w:rsidRPr="00CD05E0">
        <w:t>lokalnego społeczeństwa</w:t>
      </w:r>
      <w:r w:rsidRPr="00CD05E0">
        <w:t xml:space="preserve"> przy założeniu racjonalnego dysponowania składnikiem majątkowym Gminy (nieruchomość). </w:t>
      </w:r>
      <w:r w:rsidR="009D56FD" w:rsidRPr="00CD05E0">
        <w:rPr>
          <w:rFonts w:eastAsiaTheme="minorHAnsi"/>
        </w:rPr>
        <w:t>Założeniem projektu jest, iż z usług powstałego obiektu będą korzystać mieszkańcy Gminy Bobolice, regionu, jak i całej Polski, a także obywatele innych państw, głównie pochodzący</w:t>
      </w:r>
      <w:r w:rsidR="00DD5CEC" w:rsidRPr="00CD05E0">
        <w:rPr>
          <w:rFonts w:eastAsiaTheme="minorHAnsi"/>
        </w:rPr>
        <w:t>ch</w:t>
      </w:r>
      <w:r w:rsidR="009D56FD" w:rsidRPr="00CD05E0">
        <w:rPr>
          <w:rFonts w:eastAsiaTheme="minorHAnsi"/>
        </w:rPr>
        <w:t xml:space="preserve"> z Niemiec, ze względu</w:t>
      </w:r>
      <w:r w:rsidR="005C134E" w:rsidRPr="00CD05E0">
        <w:rPr>
          <w:rFonts w:eastAsiaTheme="minorHAnsi"/>
        </w:rPr>
        <w:t xml:space="preserve"> na</w:t>
      </w:r>
      <w:r w:rsidR="009D56FD" w:rsidRPr="00CD05E0">
        <w:rPr>
          <w:rFonts w:eastAsiaTheme="minorHAnsi"/>
        </w:rPr>
        <w:t xml:space="preserve"> niewielką odległość Bobo</w:t>
      </w:r>
      <w:r w:rsidR="00CC7256" w:rsidRPr="00CD05E0">
        <w:rPr>
          <w:rFonts w:eastAsiaTheme="minorHAnsi"/>
        </w:rPr>
        <w:t>lic od zachodnich granic Polski jak również występujące zjawisko migracji zarobkowych</w:t>
      </w:r>
      <w:r w:rsidR="008C4713" w:rsidRPr="00CD05E0">
        <w:rPr>
          <w:rFonts w:eastAsiaTheme="minorHAnsi"/>
        </w:rPr>
        <w:t xml:space="preserve"> młodych ludzi</w:t>
      </w:r>
      <w:r w:rsidR="0088717E">
        <w:rPr>
          <w:rFonts w:eastAsiaTheme="minorHAnsi"/>
        </w:rPr>
        <w:t xml:space="preserve"> do krajów zachodniej Europy</w:t>
      </w:r>
      <w:r w:rsidR="00CD05E0">
        <w:rPr>
          <w:rFonts w:eastAsiaTheme="minorHAnsi"/>
        </w:rPr>
        <w:t>.</w:t>
      </w:r>
      <w:r w:rsidR="00E64493" w:rsidRPr="00CD05E0">
        <w:rPr>
          <w:rFonts w:eastAsia="Times New Roman"/>
          <w:lang w:eastAsia="pl-PL"/>
        </w:rPr>
        <w:t xml:space="preserve"> Ważnym aspektem jest również migracja </w:t>
      </w:r>
      <w:r w:rsidR="00CD05E0">
        <w:rPr>
          <w:rFonts w:eastAsia="Times New Roman"/>
          <w:lang w:eastAsia="pl-PL"/>
        </w:rPr>
        <w:t>powrotna tzw. „powrót</w:t>
      </w:r>
      <w:r w:rsidR="00CD05E0" w:rsidRPr="00CD05E0">
        <w:rPr>
          <w:rFonts w:eastAsia="Times New Roman"/>
          <w:lang w:eastAsia="pl-PL"/>
        </w:rPr>
        <w:t xml:space="preserve"> na starość</w:t>
      </w:r>
      <w:r w:rsidR="00CD05E0">
        <w:rPr>
          <w:rFonts w:eastAsia="Times New Roman"/>
          <w:lang w:eastAsia="pl-PL"/>
        </w:rPr>
        <w:t xml:space="preserve"> do korzeni”</w:t>
      </w:r>
      <w:r w:rsidR="00CD05E0" w:rsidRPr="00CD05E0">
        <w:rPr>
          <w:rFonts w:eastAsia="Times New Roman"/>
          <w:lang w:eastAsia="pl-PL"/>
        </w:rPr>
        <w:t xml:space="preserve">, </w:t>
      </w:r>
      <w:r w:rsidR="00CD05E0">
        <w:rPr>
          <w:rFonts w:eastAsia="Times New Roman"/>
          <w:lang w:eastAsia="pl-PL"/>
        </w:rPr>
        <w:t xml:space="preserve">która </w:t>
      </w:r>
      <w:r w:rsidR="00DA4CF9">
        <w:rPr>
          <w:rFonts w:eastAsia="Times New Roman"/>
          <w:lang w:eastAsia="pl-PL"/>
        </w:rPr>
        <w:t xml:space="preserve">odnosi się </w:t>
      </w:r>
      <w:r w:rsidR="00CD05E0" w:rsidRPr="00CD05E0">
        <w:rPr>
          <w:rFonts w:eastAsia="Times New Roman"/>
          <w:lang w:eastAsia="pl-PL"/>
        </w:rPr>
        <w:t xml:space="preserve">do osób, </w:t>
      </w:r>
      <w:r w:rsidR="00CD05E0">
        <w:rPr>
          <w:rFonts w:eastAsia="Times New Roman"/>
          <w:lang w:eastAsia="pl-PL"/>
        </w:rPr>
        <w:t xml:space="preserve">powracających do miejsc w których się </w:t>
      </w:r>
      <w:r w:rsidR="0088717E">
        <w:rPr>
          <w:rFonts w:eastAsia="Times New Roman"/>
          <w:lang w:eastAsia="pl-PL"/>
        </w:rPr>
        <w:t xml:space="preserve">urodziły, </w:t>
      </w:r>
      <w:r w:rsidR="00CD05E0">
        <w:rPr>
          <w:rFonts w:eastAsia="Times New Roman"/>
          <w:lang w:eastAsia="pl-PL"/>
        </w:rPr>
        <w:t>wychowały</w:t>
      </w:r>
      <w:r w:rsidR="00CD05E0" w:rsidRPr="00CD05E0">
        <w:rPr>
          <w:rFonts w:eastAsia="Times New Roman"/>
          <w:lang w:eastAsia="pl-PL"/>
        </w:rPr>
        <w:t xml:space="preserve"> by spędzić </w:t>
      </w:r>
      <w:r w:rsidR="00DA4CF9">
        <w:rPr>
          <w:rFonts w:eastAsia="Times New Roman"/>
          <w:lang w:eastAsia="pl-PL"/>
        </w:rPr>
        <w:t>tu ostatnie lata swojego życia.</w:t>
      </w:r>
      <w:r w:rsidR="00CD05E0">
        <w:rPr>
          <w:rFonts w:eastAsia="Times New Roman"/>
          <w:lang w:eastAsia="pl-PL"/>
        </w:rPr>
        <w:t xml:space="preserve"> </w:t>
      </w:r>
      <w:r w:rsidR="00CE10AA">
        <w:rPr>
          <w:rFonts w:eastAsia="Times New Roman"/>
          <w:lang w:eastAsia="pl-PL"/>
        </w:rPr>
        <w:t xml:space="preserve">Osiedlenie się </w:t>
      </w:r>
      <w:r w:rsidR="0088717E">
        <w:rPr>
          <w:rFonts w:eastAsia="Times New Roman"/>
          <w:lang w:eastAsia="pl-PL"/>
        </w:rPr>
        <w:t>m</w:t>
      </w:r>
      <w:r w:rsidR="00CE10AA">
        <w:rPr>
          <w:rFonts w:eastAsia="Times New Roman"/>
          <w:lang w:eastAsia="pl-PL"/>
        </w:rPr>
        <w:t>łodego pokolenia za granicą</w:t>
      </w:r>
      <w:r w:rsidR="0088717E">
        <w:rPr>
          <w:rFonts w:eastAsia="Times New Roman"/>
          <w:lang w:eastAsia="pl-PL"/>
        </w:rPr>
        <w:t xml:space="preserve"> uniemożliwia skuteczne s</w:t>
      </w:r>
      <w:r w:rsidR="00CE10AA">
        <w:rPr>
          <w:rFonts w:eastAsia="Times New Roman"/>
          <w:lang w:eastAsia="pl-PL"/>
        </w:rPr>
        <w:t>prawowanie</w:t>
      </w:r>
      <w:r w:rsidR="00CE10AA" w:rsidRPr="008C4713">
        <w:rPr>
          <w:rFonts w:eastAsia="Times New Roman"/>
          <w:lang w:eastAsia="pl-PL"/>
        </w:rPr>
        <w:t xml:space="preserve"> opieki nad osobami starszymi</w:t>
      </w:r>
      <w:r w:rsidR="00CE10AA">
        <w:rPr>
          <w:rFonts w:eastAsia="Times New Roman"/>
          <w:lang w:eastAsia="pl-PL"/>
        </w:rPr>
        <w:t xml:space="preserve"> </w:t>
      </w:r>
      <w:r w:rsidR="00CE10AA" w:rsidRPr="00CD05E0">
        <w:rPr>
          <w:rFonts w:eastAsia="Times New Roman"/>
          <w:lang w:eastAsia="pl-PL"/>
        </w:rPr>
        <w:t>np. rodzicami</w:t>
      </w:r>
      <w:r w:rsidR="00137A3F">
        <w:rPr>
          <w:rFonts w:eastAsia="Times New Roman"/>
          <w:lang w:eastAsia="pl-PL"/>
        </w:rPr>
        <w:t>, co potwierdza zasadność planowanego przedsięwzięcia</w:t>
      </w:r>
      <w:r w:rsidR="00C82490">
        <w:rPr>
          <w:rFonts w:eastAsia="Times New Roman"/>
          <w:lang w:eastAsia="pl-PL"/>
        </w:rPr>
        <w:t>.</w:t>
      </w:r>
    </w:p>
    <w:p w:rsidR="00570B38" w:rsidRDefault="00570B38" w:rsidP="00570B38">
      <w:pPr>
        <w:pStyle w:val="Tekstkomentarza"/>
        <w:spacing w:after="0" w:line="276" w:lineRule="auto"/>
        <w:jc w:val="both"/>
        <w:rPr>
          <w:rFonts w:eastAsiaTheme="minorHAnsi"/>
          <w:sz w:val="24"/>
          <w:szCs w:val="24"/>
        </w:rPr>
      </w:pPr>
    </w:p>
    <w:p w:rsidR="00627656" w:rsidRPr="00627656" w:rsidRDefault="009D56FD" w:rsidP="00570B38">
      <w:pPr>
        <w:pStyle w:val="Tekstkomentarza"/>
        <w:spacing w:after="0" w:line="276" w:lineRule="auto"/>
        <w:jc w:val="both"/>
        <w:rPr>
          <w:sz w:val="24"/>
          <w:szCs w:val="24"/>
        </w:rPr>
      </w:pPr>
      <w:r w:rsidRPr="00627656">
        <w:rPr>
          <w:rFonts w:eastAsiaTheme="minorHAnsi"/>
          <w:sz w:val="24"/>
          <w:szCs w:val="24"/>
        </w:rPr>
        <w:t>Gmina Bobolice jest zainteresowana pozyskiwaniem opinii</w:t>
      </w:r>
      <w:r w:rsidR="00627656" w:rsidRPr="00627656">
        <w:rPr>
          <w:rFonts w:eastAsiaTheme="minorHAnsi"/>
          <w:sz w:val="24"/>
          <w:szCs w:val="24"/>
        </w:rPr>
        <w:t xml:space="preserve"> potencjalnych inwestorów dotyczących warunków na jakich przedsiębiorcy byliby zainteresowani udziałem </w:t>
      </w:r>
      <w:r w:rsidR="009E579E">
        <w:rPr>
          <w:rFonts w:eastAsiaTheme="minorHAnsi"/>
          <w:sz w:val="24"/>
          <w:szCs w:val="24"/>
        </w:rPr>
        <w:br/>
      </w:r>
      <w:r w:rsidR="00627656" w:rsidRPr="00627656">
        <w:rPr>
          <w:rFonts w:eastAsiaTheme="minorHAnsi"/>
          <w:sz w:val="24"/>
          <w:szCs w:val="24"/>
        </w:rPr>
        <w:t xml:space="preserve">w postępowaniu na wybór partnera prywatnego do realizacji ww. przedsięwzięcia. </w:t>
      </w:r>
      <w:r w:rsidR="008C4713">
        <w:rPr>
          <w:rFonts w:eastAsiaTheme="minorHAnsi"/>
          <w:sz w:val="24"/>
          <w:szCs w:val="24"/>
        </w:rPr>
        <w:br/>
        <w:t>R</w:t>
      </w:r>
      <w:r w:rsidR="00627656" w:rsidRPr="00627656">
        <w:rPr>
          <w:sz w:val="24"/>
          <w:szCs w:val="24"/>
        </w:rPr>
        <w:t>ealizacj</w:t>
      </w:r>
      <w:r w:rsidR="008C4713">
        <w:rPr>
          <w:sz w:val="24"/>
          <w:szCs w:val="24"/>
        </w:rPr>
        <w:t>ę</w:t>
      </w:r>
      <w:r w:rsidR="00627656" w:rsidRPr="00627656">
        <w:rPr>
          <w:sz w:val="24"/>
          <w:szCs w:val="24"/>
        </w:rPr>
        <w:t xml:space="preserve"> przedsięwzięcia </w:t>
      </w:r>
      <w:r w:rsidR="008C4713">
        <w:rPr>
          <w:sz w:val="24"/>
          <w:szCs w:val="24"/>
        </w:rPr>
        <w:t>zaplanowano etapowo tj:</w:t>
      </w:r>
    </w:p>
    <w:p w:rsidR="006E1455" w:rsidRDefault="006E1455" w:rsidP="00570B38">
      <w:pPr>
        <w:pStyle w:val="Tekstkomentarza"/>
        <w:spacing w:after="0" w:line="276" w:lineRule="auto"/>
        <w:jc w:val="both"/>
        <w:rPr>
          <w:b/>
          <w:sz w:val="24"/>
          <w:szCs w:val="24"/>
        </w:rPr>
      </w:pPr>
    </w:p>
    <w:p w:rsidR="00627656" w:rsidRPr="00627656" w:rsidRDefault="00627656" w:rsidP="00570B38">
      <w:pPr>
        <w:pStyle w:val="Tekstkomentarza"/>
        <w:spacing w:after="0" w:line="276" w:lineRule="auto"/>
        <w:jc w:val="both"/>
        <w:rPr>
          <w:b/>
          <w:sz w:val="24"/>
          <w:szCs w:val="24"/>
        </w:rPr>
      </w:pPr>
      <w:r w:rsidRPr="00627656">
        <w:rPr>
          <w:b/>
          <w:sz w:val="24"/>
          <w:szCs w:val="24"/>
        </w:rPr>
        <w:t xml:space="preserve">I etap </w:t>
      </w:r>
    </w:p>
    <w:p w:rsidR="00627656" w:rsidRPr="00627656" w:rsidRDefault="00627656" w:rsidP="00570B38">
      <w:pPr>
        <w:pStyle w:val="Tekstkomentarza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627656">
        <w:rPr>
          <w:sz w:val="24"/>
          <w:szCs w:val="24"/>
        </w:rPr>
        <w:t>budowa DPS na 100 osób;</w:t>
      </w:r>
    </w:p>
    <w:p w:rsidR="00627656" w:rsidRPr="00627656" w:rsidRDefault="00627656" w:rsidP="00570B38">
      <w:pPr>
        <w:pStyle w:val="Tekstkomentarza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627656">
        <w:rPr>
          <w:sz w:val="24"/>
          <w:szCs w:val="24"/>
        </w:rPr>
        <w:t>parkingi;</w:t>
      </w:r>
    </w:p>
    <w:p w:rsidR="00627656" w:rsidRPr="00627656" w:rsidRDefault="00627656" w:rsidP="00570B38">
      <w:pPr>
        <w:pStyle w:val="Tekstkomentarza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627656">
        <w:rPr>
          <w:sz w:val="24"/>
          <w:szCs w:val="24"/>
        </w:rPr>
        <w:t>tereny zielone;</w:t>
      </w:r>
    </w:p>
    <w:p w:rsidR="00627656" w:rsidRPr="00627656" w:rsidRDefault="00627656" w:rsidP="00570B38">
      <w:pPr>
        <w:pStyle w:val="Tekstkomentarza"/>
        <w:spacing w:after="0" w:line="276" w:lineRule="auto"/>
        <w:jc w:val="both"/>
        <w:rPr>
          <w:b/>
          <w:sz w:val="24"/>
          <w:szCs w:val="24"/>
        </w:rPr>
      </w:pPr>
    </w:p>
    <w:p w:rsidR="006E1455" w:rsidRDefault="006E1455" w:rsidP="00570B38">
      <w:pPr>
        <w:pStyle w:val="Tekstkomentarza"/>
        <w:spacing w:after="0" w:line="276" w:lineRule="auto"/>
        <w:jc w:val="both"/>
        <w:rPr>
          <w:b/>
          <w:sz w:val="24"/>
          <w:szCs w:val="24"/>
        </w:rPr>
      </w:pPr>
    </w:p>
    <w:p w:rsidR="006E1455" w:rsidRDefault="006E1455" w:rsidP="00570B38">
      <w:pPr>
        <w:pStyle w:val="Tekstkomentarza"/>
        <w:spacing w:after="0" w:line="276" w:lineRule="auto"/>
        <w:jc w:val="both"/>
        <w:rPr>
          <w:b/>
          <w:sz w:val="24"/>
          <w:szCs w:val="24"/>
        </w:rPr>
      </w:pPr>
    </w:p>
    <w:p w:rsidR="00627656" w:rsidRPr="00627656" w:rsidRDefault="00627656" w:rsidP="00570B38">
      <w:pPr>
        <w:pStyle w:val="Tekstkomentarza"/>
        <w:spacing w:after="0" w:line="276" w:lineRule="auto"/>
        <w:jc w:val="both"/>
        <w:rPr>
          <w:b/>
          <w:sz w:val="24"/>
          <w:szCs w:val="24"/>
        </w:rPr>
      </w:pPr>
      <w:r w:rsidRPr="00627656">
        <w:rPr>
          <w:b/>
          <w:sz w:val="24"/>
          <w:szCs w:val="24"/>
        </w:rPr>
        <w:lastRenderedPageBreak/>
        <w:t xml:space="preserve"> II etap i dalsze </w:t>
      </w:r>
    </w:p>
    <w:p w:rsidR="00627656" w:rsidRPr="00627656" w:rsidRDefault="00627656" w:rsidP="00570B38">
      <w:pPr>
        <w:pStyle w:val="Tekstkomentarza"/>
        <w:spacing w:after="0" w:line="276" w:lineRule="auto"/>
        <w:ind w:left="720" w:hanging="720"/>
        <w:jc w:val="both"/>
        <w:rPr>
          <w:b/>
          <w:sz w:val="24"/>
          <w:szCs w:val="24"/>
        </w:rPr>
      </w:pPr>
    </w:p>
    <w:p w:rsidR="00627656" w:rsidRPr="00627656" w:rsidRDefault="00627656" w:rsidP="00570B38">
      <w:pPr>
        <w:numPr>
          <w:ilvl w:val="0"/>
          <w:numId w:val="1"/>
        </w:numPr>
        <w:spacing w:after="0"/>
        <w:jc w:val="both"/>
      </w:pPr>
      <w:r w:rsidRPr="00627656">
        <w:t>budowa DPS w dopełnieniu do 550 miejsc o docelowej powierzchni kubaturowej ok. 120 tys. m3;</w:t>
      </w:r>
    </w:p>
    <w:p w:rsidR="00627656" w:rsidRPr="00627656" w:rsidRDefault="00627656" w:rsidP="00570B38">
      <w:pPr>
        <w:numPr>
          <w:ilvl w:val="0"/>
          <w:numId w:val="1"/>
        </w:numPr>
        <w:spacing w:after="0"/>
        <w:jc w:val="both"/>
      </w:pPr>
      <w:r w:rsidRPr="00627656">
        <w:t>parkingi;</w:t>
      </w:r>
    </w:p>
    <w:p w:rsidR="00627656" w:rsidRPr="00627656" w:rsidRDefault="00627656" w:rsidP="00570B38">
      <w:pPr>
        <w:pStyle w:val="Tekstkomentarza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627656">
        <w:rPr>
          <w:sz w:val="24"/>
          <w:szCs w:val="24"/>
        </w:rPr>
        <w:t>tereny zielone;</w:t>
      </w:r>
    </w:p>
    <w:p w:rsidR="00627656" w:rsidRPr="00627656" w:rsidRDefault="00627656" w:rsidP="00570B38">
      <w:pPr>
        <w:pStyle w:val="Tekstkomentarza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627656">
        <w:rPr>
          <w:sz w:val="24"/>
          <w:szCs w:val="24"/>
        </w:rPr>
        <w:t>dom gościnny;</w:t>
      </w:r>
    </w:p>
    <w:p w:rsidR="00627656" w:rsidRPr="00627656" w:rsidRDefault="00627656" w:rsidP="00570B38">
      <w:pPr>
        <w:pStyle w:val="Tekstkomentarza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627656">
        <w:rPr>
          <w:sz w:val="24"/>
          <w:szCs w:val="24"/>
        </w:rPr>
        <w:t>boiska sportowe;</w:t>
      </w:r>
    </w:p>
    <w:p w:rsidR="00627656" w:rsidRPr="00627656" w:rsidRDefault="00627656" w:rsidP="00570B38">
      <w:pPr>
        <w:pStyle w:val="Tekstkomentarza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627656">
        <w:rPr>
          <w:sz w:val="24"/>
          <w:szCs w:val="24"/>
        </w:rPr>
        <w:t>amfiteatr;</w:t>
      </w:r>
    </w:p>
    <w:p w:rsidR="00627656" w:rsidRPr="00627656" w:rsidRDefault="00627656" w:rsidP="00570B38">
      <w:pPr>
        <w:pStyle w:val="Tekstkomentarza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627656">
        <w:rPr>
          <w:sz w:val="24"/>
          <w:szCs w:val="24"/>
        </w:rPr>
        <w:t>tereny golfowe;</w:t>
      </w:r>
    </w:p>
    <w:p w:rsidR="00627656" w:rsidRPr="00627656" w:rsidRDefault="00627656" w:rsidP="00570B38">
      <w:pPr>
        <w:pStyle w:val="Tekstkomentarza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627656">
        <w:rPr>
          <w:sz w:val="24"/>
          <w:szCs w:val="24"/>
        </w:rPr>
        <w:t>sala gimnastyczna;</w:t>
      </w:r>
    </w:p>
    <w:p w:rsidR="00627656" w:rsidRPr="00627656" w:rsidRDefault="00627656" w:rsidP="00570B38">
      <w:pPr>
        <w:pStyle w:val="Tekstkomentarza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627656">
        <w:rPr>
          <w:sz w:val="24"/>
          <w:szCs w:val="24"/>
        </w:rPr>
        <w:t>tereny przeznaczone pod ogródki;</w:t>
      </w:r>
    </w:p>
    <w:p w:rsidR="009D56FD" w:rsidRPr="009E579E" w:rsidRDefault="00627656" w:rsidP="00570B38">
      <w:pPr>
        <w:pStyle w:val="Tekstkomentarza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627656">
        <w:rPr>
          <w:sz w:val="24"/>
          <w:szCs w:val="24"/>
        </w:rPr>
        <w:t>dopuszcza się budowę lotniska dla helikopterów.</w:t>
      </w:r>
    </w:p>
    <w:p w:rsidR="00570B38" w:rsidRDefault="00627656" w:rsidP="00570B38">
      <w:pPr>
        <w:spacing w:after="0"/>
        <w:jc w:val="both"/>
      </w:pPr>
      <w:r w:rsidRPr="00D27C1C">
        <w:t xml:space="preserve">Obiekty powstałe w ramach planowanego przedsięwzięcia powinny spełniać </w:t>
      </w:r>
      <w:r w:rsidR="008C4713">
        <w:t>wysokie</w:t>
      </w:r>
      <w:r w:rsidRPr="00D27C1C">
        <w:t xml:space="preserve"> standardy dla tego typu budownictwa. Atutem </w:t>
      </w:r>
      <w:r w:rsidR="00042771" w:rsidRPr="00D27C1C">
        <w:t xml:space="preserve">planowanej inwestycji jest jego </w:t>
      </w:r>
      <w:r w:rsidR="008C4713">
        <w:t xml:space="preserve">dostęp do infrastruktury miejskiej. </w:t>
      </w:r>
      <w:r w:rsidR="007A605E" w:rsidRPr="00D27C1C">
        <w:t>Korzystne</w:t>
      </w:r>
      <w:r w:rsidR="008C4713">
        <w:t xml:space="preserve"> jest również usytuowanie miasta, dostęp </w:t>
      </w:r>
      <w:r w:rsidR="009E579E">
        <w:t>do dróg krajowych Nr 11 i 25,</w:t>
      </w:r>
      <w:r w:rsidR="007A605E" w:rsidRPr="00D27C1C">
        <w:t xml:space="preserve"> umożliwia</w:t>
      </w:r>
      <w:r w:rsidR="009E579E">
        <w:t>jący</w:t>
      </w:r>
      <w:r w:rsidR="007A605E" w:rsidRPr="00D27C1C">
        <w:t xml:space="preserve"> łatwy dojazd do </w:t>
      </w:r>
      <w:r w:rsidR="009E579E">
        <w:t>miejscowości nadmorskich</w:t>
      </w:r>
      <w:r w:rsidR="008C4713">
        <w:t xml:space="preserve"> i w głąb kraju (Warszawa, Poznań, Bydgoszcz, Słupsk)</w:t>
      </w:r>
      <w:r w:rsidR="009E579E">
        <w:t xml:space="preserve">. </w:t>
      </w:r>
    </w:p>
    <w:p w:rsidR="000D5825" w:rsidRPr="00C82490" w:rsidRDefault="008C4713" w:rsidP="00570B38">
      <w:pPr>
        <w:spacing w:after="0"/>
        <w:jc w:val="both"/>
      </w:pPr>
      <w:r w:rsidRPr="00C82490">
        <w:t xml:space="preserve">Unikatowe położenie komunikacyjne miasta Bobolice, </w:t>
      </w:r>
      <w:r w:rsidR="000D5825" w:rsidRPr="00C82490">
        <w:t xml:space="preserve">wysokie walory przyrodnicze wynikające z dostępności do lasów i czystych jezior tworzą specyficzny mikroklimat, co podnosi atrakcyjność miasta i okolic. </w:t>
      </w:r>
    </w:p>
    <w:p w:rsidR="003939ED" w:rsidRPr="00D27C1C" w:rsidRDefault="003939ED" w:rsidP="00570B38">
      <w:pPr>
        <w:spacing w:after="0"/>
      </w:pPr>
    </w:p>
    <w:sectPr w:rsidR="003939ED" w:rsidRPr="00D27C1C" w:rsidSect="00393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D6A" w:rsidRDefault="009A6D6A" w:rsidP="00BC1D03">
      <w:pPr>
        <w:spacing w:after="0" w:line="240" w:lineRule="auto"/>
      </w:pPr>
      <w:r>
        <w:separator/>
      </w:r>
    </w:p>
  </w:endnote>
  <w:endnote w:type="continuationSeparator" w:id="1">
    <w:p w:rsidR="009A6D6A" w:rsidRDefault="009A6D6A" w:rsidP="00BC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D6A" w:rsidRDefault="009A6D6A" w:rsidP="00BC1D03">
      <w:pPr>
        <w:spacing w:after="0" w:line="240" w:lineRule="auto"/>
      </w:pPr>
      <w:r>
        <w:separator/>
      </w:r>
    </w:p>
  </w:footnote>
  <w:footnote w:type="continuationSeparator" w:id="1">
    <w:p w:rsidR="009A6D6A" w:rsidRDefault="009A6D6A" w:rsidP="00BC1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7132A"/>
    <w:multiLevelType w:val="hybridMultilevel"/>
    <w:tmpl w:val="AB2C2F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54201"/>
    <w:multiLevelType w:val="hybridMultilevel"/>
    <w:tmpl w:val="35428E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1D03"/>
    <w:rsid w:val="00042771"/>
    <w:rsid w:val="000D5825"/>
    <w:rsid w:val="00116766"/>
    <w:rsid w:val="00137A3F"/>
    <w:rsid w:val="001C233B"/>
    <w:rsid w:val="0024288F"/>
    <w:rsid w:val="00291FBB"/>
    <w:rsid w:val="00292F10"/>
    <w:rsid w:val="002944ED"/>
    <w:rsid w:val="003749B2"/>
    <w:rsid w:val="003939ED"/>
    <w:rsid w:val="00462759"/>
    <w:rsid w:val="004E02FB"/>
    <w:rsid w:val="00570B38"/>
    <w:rsid w:val="005C134E"/>
    <w:rsid w:val="00627656"/>
    <w:rsid w:val="006E1455"/>
    <w:rsid w:val="007A605E"/>
    <w:rsid w:val="008343D0"/>
    <w:rsid w:val="0088717E"/>
    <w:rsid w:val="008C4713"/>
    <w:rsid w:val="009A6D6A"/>
    <w:rsid w:val="009D56FD"/>
    <w:rsid w:val="009E579E"/>
    <w:rsid w:val="009E7FDB"/>
    <w:rsid w:val="00A7374F"/>
    <w:rsid w:val="00BC1D03"/>
    <w:rsid w:val="00C82490"/>
    <w:rsid w:val="00CC7256"/>
    <w:rsid w:val="00CD05E0"/>
    <w:rsid w:val="00CE10AA"/>
    <w:rsid w:val="00D27C1C"/>
    <w:rsid w:val="00D517FF"/>
    <w:rsid w:val="00DA4CF9"/>
    <w:rsid w:val="00DD5CEC"/>
    <w:rsid w:val="00E64493"/>
    <w:rsid w:val="00EB3A82"/>
    <w:rsid w:val="00FF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D03"/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BC1D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1D03"/>
    <w:rPr>
      <w:rFonts w:eastAsia="Calibri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BC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1D03"/>
    <w:rPr>
      <w:rFonts w:eastAsia="Calibri"/>
    </w:rPr>
  </w:style>
  <w:style w:type="paragraph" w:styleId="Stopka">
    <w:name w:val="footer"/>
    <w:basedOn w:val="Normalny"/>
    <w:link w:val="StopkaZnak"/>
    <w:uiPriority w:val="99"/>
    <w:semiHidden/>
    <w:unhideWhenUsed/>
    <w:rsid w:val="00BC1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1D03"/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Investment Support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Kozłowski</dc:creator>
  <cp:keywords/>
  <dc:description/>
  <cp:lastModifiedBy>SM-ADM2</cp:lastModifiedBy>
  <cp:revision>13</cp:revision>
  <dcterms:created xsi:type="dcterms:W3CDTF">2014-03-03T13:21:00Z</dcterms:created>
  <dcterms:modified xsi:type="dcterms:W3CDTF">2014-03-07T06:38:00Z</dcterms:modified>
</cp:coreProperties>
</file>