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73" w:rsidRDefault="00085C73" w:rsidP="00003F7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podstawę do obliczania podatku leśnego na obszarze gminy Bobolice przyjmuje się określoną cenę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drewna ogłoszoną w komunikacie Prezesa Głównego Urzędu Statystycznego  z dnia 20 października 2014 r. w sprawie średniej ceny sprzedaży drewna, obliczonej </w:t>
      </w:r>
      <w:r w:rsidR="00003F7F">
        <w:rPr>
          <w:rFonts w:ascii="Times New Roman" w:hAnsi="Times New Roman" w:cs="Times New Roman"/>
          <w:sz w:val="24"/>
          <w:szCs w:val="24"/>
        </w:rPr>
        <w:t xml:space="preserve">według średniej ceny drewna uzyskanej przez nadleśnictwa za pierwsze trzy kwartały 2014 r. ( </w:t>
      </w:r>
      <w:r w:rsidR="00003F7F" w:rsidRPr="00003F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Monitor Polski z 2014 r. poz. 955</w:t>
      </w:r>
      <w:r w:rsidR="00003F7F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003F7F" w:rsidRPr="00003F7F" w:rsidRDefault="00003F7F" w:rsidP="00003F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F7F">
        <w:rPr>
          <w:rFonts w:ascii="Times New Roman" w:hAnsi="Times New Roman" w:cs="Times New Roman"/>
          <w:b/>
          <w:sz w:val="24"/>
          <w:szCs w:val="24"/>
        </w:rPr>
        <w:t xml:space="preserve">Stawki podatku leśnego na 2015 r. </w:t>
      </w:r>
    </w:p>
    <w:p w:rsidR="00003F7F" w:rsidRDefault="00003F7F" w:rsidP="00003F7F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 ha fizycznego lasu stawka podatku stanowi równowartość pieniężną 0,220m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drewna i wynosi </w:t>
      </w:r>
      <w:r w:rsidRPr="00003F7F">
        <w:rPr>
          <w:rFonts w:ascii="Times New Roman" w:hAnsi="Times New Roman" w:cs="Times New Roman"/>
          <w:b/>
          <w:sz w:val="24"/>
          <w:szCs w:val="24"/>
        </w:rPr>
        <w:t>41,5470 zł.</w:t>
      </w:r>
      <w:r>
        <w:rPr>
          <w:rFonts w:ascii="Times New Roman" w:hAnsi="Times New Roman" w:cs="Times New Roman"/>
          <w:sz w:val="24"/>
          <w:szCs w:val="24"/>
        </w:rPr>
        <w:t xml:space="preserve"> rok podatkowy.</w:t>
      </w:r>
    </w:p>
    <w:p w:rsidR="00003F7F" w:rsidRPr="00003F7F" w:rsidRDefault="00003F7F" w:rsidP="00003F7F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ha </w:t>
      </w:r>
      <w:r w:rsidR="00392C78">
        <w:rPr>
          <w:rFonts w:ascii="Times New Roman" w:hAnsi="Times New Roman" w:cs="Times New Roman"/>
          <w:sz w:val="24"/>
          <w:szCs w:val="24"/>
        </w:rPr>
        <w:t xml:space="preserve">fizycznego lasów ochronnych oraz dla lasów wchodzących w skład rezerwatów przyrody i parków narodowych stawka podatku ulega obniżeniu o 50%  i wynosi </w:t>
      </w:r>
      <w:r w:rsidR="00392C78">
        <w:rPr>
          <w:rFonts w:ascii="Times New Roman" w:hAnsi="Times New Roman" w:cs="Times New Roman"/>
          <w:b/>
          <w:sz w:val="24"/>
          <w:szCs w:val="24"/>
        </w:rPr>
        <w:t>20</w:t>
      </w:r>
      <w:r w:rsidR="00392C78" w:rsidRPr="00003F7F">
        <w:rPr>
          <w:rFonts w:ascii="Times New Roman" w:hAnsi="Times New Roman" w:cs="Times New Roman"/>
          <w:b/>
          <w:sz w:val="24"/>
          <w:szCs w:val="24"/>
        </w:rPr>
        <w:t>,</w:t>
      </w:r>
      <w:r w:rsidR="00392C78">
        <w:rPr>
          <w:rFonts w:ascii="Times New Roman" w:hAnsi="Times New Roman" w:cs="Times New Roman"/>
          <w:b/>
          <w:sz w:val="24"/>
          <w:szCs w:val="24"/>
        </w:rPr>
        <w:t>7735</w:t>
      </w:r>
      <w:r w:rsidR="00392C78" w:rsidRPr="00003F7F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="00392C78">
        <w:rPr>
          <w:rFonts w:ascii="Times New Roman" w:hAnsi="Times New Roman" w:cs="Times New Roman"/>
          <w:sz w:val="24"/>
          <w:szCs w:val="24"/>
        </w:rPr>
        <w:t xml:space="preserve"> rok podatkowy.</w:t>
      </w:r>
    </w:p>
    <w:p w:rsidR="00003F7F" w:rsidRPr="00085C73" w:rsidRDefault="00003F7F" w:rsidP="00003F7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3F7F" w:rsidRPr="00085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E75"/>
    <w:multiLevelType w:val="hybridMultilevel"/>
    <w:tmpl w:val="054CA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E19"/>
    <w:multiLevelType w:val="hybridMultilevel"/>
    <w:tmpl w:val="5DA62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85C73"/>
    <w:rsid w:val="00003F7F"/>
    <w:rsid w:val="00085C73"/>
    <w:rsid w:val="0039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dcterms:created xsi:type="dcterms:W3CDTF">2014-12-12T06:11:00Z</dcterms:created>
  <dcterms:modified xsi:type="dcterms:W3CDTF">2014-12-12T06:36:00Z</dcterms:modified>
</cp:coreProperties>
</file>