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24" w:rsidRDefault="00F556A3" w:rsidP="003D108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Bobolice, 20.04</w:t>
      </w:r>
      <w:r w:rsidR="00BA0FA9">
        <w:rPr>
          <w:rFonts w:ascii="Times New Roman" w:hAnsi="Times New Roman" w:cs="Times New Roman"/>
          <w:sz w:val="24"/>
          <w:szCs w:val="24"/>
        </w:rPr>
        <w:t>.201</w:t>
      </w:r>
      <w:r w:rsidR="00F308E1">
        <w:rPr>
          <w:rFonts w:ascii="Times New Roman" w:hAnsi="Times New Roman" w:cs="Times New Roman"/>
          <w:sz w:val="24"/>
          <w:szCs w:val="24"/>
        </w:rPr>
        <w:t>7</w:t>
      </w:r>
      <w:r w:rsidR="00F4752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47524" w:rsidRDefault="00F47524" w:rsidP="003D1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3862" w:rsidRPr="00F47524" w:rsidRDefault="00A63862" w:rsidP="003D10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24">
        <w:rPr>
          <w:rFonts w:ascii="Times New Roman" w:hAnsi="Times New Roman" w:cs="Times New Roman"/>
          <w:b/>
          <w:sz w:val="28"/>
          <w:szCs w:val="28"/>
        </w:rPr>
        <w:t xml:space="preserve">Analiza </w:t>
      </w:r>
      <w:r w:rsidR="00A56AFF" w:rsidRPr="00F47524">
        <w:rPr>
          <w:rFonts w:ascii="Times New Roman" w:hAnsi="Times New Roman" w:cs="Times New Roman"/>
          <w:b/>
          <w:sz w:val="28"/>
          <w:szCs w:val="28"/>
        </w:rPr>
        <w:t>stanu gospodarki odpadami komunalnymi</w:t>
      </w:r>
      <w:r w:rsidRPr="00F4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431" w:rsidRPr="00F47524">
        <w:rPr>
          <w:rFonts w:ascii="Times New Roman" w:hAnsi="Times New Roman" w:cs="Times New Roman"/>
          <w:b/>
          <w:sz w:val="28"/>
          <w:szCs w:val="28"/>
        </w:rPr>
        <w:t>na terenie</w:t>
      </w:r>
      <w:r w:rsidR="00657529" w:rsidRPr="00F47524">
        <w:rPr>
          <w:rFonts w:ascii="Times New Roman" w:hAnsi="Times New Roman" w:cs="Times New Roman"/>
          <w:b/>
          <w:sz w:val="28"/>
          <w:szCs w:val="28"/>
        </w:rPr>
        <w:t xml:space="preserve"> miasta i </w:t>
      </w:r>
      <w:r w:rsidR="00345431" w:rsidRPr="00F47524">
        <w:rPr>
          <w:rFonts w:ascii="Times New Roman" w:hAnsi="Times New Roman" w:cs="Times New Roman"/>
          <w:b/>
          <w:sz w:val="28"/>
          <w:szCs w:val="28"/>
        </w:rPr>
        <w:t xml:space="preserve">gminy Bobolice </w:t>
      </w:r>
      <w:r w:rsidR="00216A74">
        <w:rPr>
          <w:rFonts w:ascii="Times New Roman" w:hAnsi="Times New Roman" w:cs="Times New Roman"/>
          <w:b/>
          <w:sz w:val="28"/>
          <w:szCs w:val="28"/>
        </w:rPr>
        <w:t>w 201</w:t>
      </w:r>
      <w:r w:rsidR="00901CAC">
        <w:rPr>
          <w:rFonts w:ascii="Times New Roman" w:hAnsi="Times New Roman" w:cs="Times New Roman"/>
          <w:b/>
          <w:sz w:val="28"/>
          <w:szCs w:val="28"/>
        </w:rPr>
        <w:t>7</w:t>
      </w:r>
      <w:r w:rsidR="00345431" w:rsidRPr="00F47524">
        <w:rPr>
          <w:rFonts w:ascii="Times New Roman" w:hAnsi="Times New Roman" w:cs="Times New Roman"/>
          <w:b/>
          <w:sz w:val="28"/>
          <w:szCs w:val="28"/>
        </w:rPr>
        <w:t xml:space="preserve"> roku.</w:t>
      </w:r>
    </w:p>
    <w:p w:rsidR="009161F8" w:rsidRDefault="009161F8" w:rsidP="003D108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57529" w:rsidRPr="009161F8" w:rsidRDefault="00657529" w:rsidP="003D10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61F8">
        <w:rPr>
          <w:rFonts w:ascii="Times New Roman" w:hAnsi="Times New Roman" w:cs="Times New Roman"/>
          <w:sz w:val="24"/>
          <w:szCs w:val="24"/>
          <w:u w:val="single"/>
        </w:rPr>
        <w:t xml:space="preserve">Treści, które powinna zawierać roczna analiza </w:t>
      </w:r>
      <w:r w:rsidR="00D9580D" w:rsidRPr="009161F8">
        <w:rPr>
          <w:rFonts w:ascii="Times New Roman" w:hAnsi="Times New Roman" w:cs="Times New Roman"/>
          <w:sz w:val="24"/>
          <w:szCs w:val="24"/>
          <w:u w:val="single"/>
        </w:rPr>
        <w:t xml:space="preserve">stanu gospodarki odpadami, </w:t>
      </w:r>
      <w:r w:rsidR="00B50349">
        <w:rPr>
          <w:rFonts w:ascii="Times New Roman" w:hAnsi="Times New Roman" w:cs="Times New Roman"/>
          <w:sz w:val="24"/>
          <w:szCs w:val="24"/>
          <w:u w:val="single"/>
        </w:rPr>
        <w:t>wynikające</w:t>
      </w:r>
      <w:r w:rsidR="007F7D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61F8">
        <w:rPr>
          <w:rFonts w:ascii="Times New Roman" w:hAnsi="Times New Roman" w:cs="Times New Roman"/>
          <w:sz w:val="24"/>
          <w:szCs w:val="24"/>
          <w:u w:val="single"/>
        </w:rPr>
        <w:t xml:space="preserve">z ustawy </w:t>
      </w:r>
      <w:r w:rsidR="00B5034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9161F8">
        <w:rPr>
          <w:rFonts w:ascii="Times New Roman" w:hAnsi="Times New Roman" w:cs="Times New Roman"/>
          <w:sz w:val="24"/>
          <w:szCs w:val="24"/>
          <w:u w:val="single"/>
        </w:rPr>
        <w:t>o utrzymaniu czystości i porządku w gminach</w:t>
      </w:r>
      <w:r w:rsidR="008E03B6">
        <w:rPr>
          <w:rFonts w:ascii="Times New Roman" w:hAnsi="Times New Roman" w:cs="Times New Roman"/>
          <w:sz w:val="24"/>
          <w:szCs w:val="24"/>
          <w:u w:val="single"/>
        </w:rPr>
        <w:t xml:space="preserve"> (Art. 9tb)</w:t>
      </w:r>
      <w:r w:rsidRPr="009161F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904FA" w:rsidRPr="006C4F76" w:rsidRDefault="00657529" w:rsidP="003265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F76">
        <w:rPr>
          <w:rFonts w:ascii="Times New Roman" w:hAnsi="Times New Roman" w:cs="Times New Roman"/>
          <w:b/>
          <w:sz w:val="24"/>
          <w:szCs w:val="24"/>
        </w:rPr>
        <w:t>M</w:t>
      </w:r>
      <w:r w:rsidR="00B904FA" w:rsidRPr="006C4F76">
        <w:rPr>
          <w:rFonts w:ascii="Times New Roman" w:hAnsi="Times New Roman" w:cs="Times New Roman"/>
          <w:b/>
          <w:sz w:val="24"/>
          <w:szCs w:val="24"/>
        </w:rPr>
        <w:t xml:space="preserve">ożliwość przetwarzania zmieszanych odpadów komunalnych, odpadów zielonych </w:t>
      </w:r>
      <w:r w:rsidR="00E2438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904FA" w:rsidRPr="006C4F76">
        <w:rPr>
          <w:rFonts w:ascii="Times New Roman" w:hAnsi="Times New Roman" w:cs="Times New Roman"/>
          <w:b/>
          <w:sz w:val="24"/>
          <w:szCs w:val="24"/>
        </w:rPr>
        <w:t xml:space="preserve">oraz pozostałości z sortowania odpadów komunalnych przeznaczonych do składowania. </w:t>
      </w:r>
    </w:p>
    <w:p w:rsidR="00B904FA" w:rsidRDefault="009161F8" w:rsidP="003D108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F76">
        <w:rPr>
          <w:rFonts w:ascii="Times New Roman" w:hAnsi="Times New Roman" w:cs="Times New Roman"/>
          <w:sz w:val="24"/>
          <w:szCs w:val="24"/>
        </w:rPr>
        <w:t xml:space="preserve">Określona </w:t>
      </w:r>
      <w:r w:rsidR="00B904FA" w:rsidRPr="006C4F76">
        <w:rPr>
          <w:rFonts w:ascii="Times New Roman" w:hAnsi="Times New Roman" w:cs="Times New Roman"/>
          <w:sz w:val="24"/>
          <w:szCs w:val="24"/>
        </w:rPr>
        <w:t>uchwałą Nr XV</w:t>
      </w:r>
      <w:r w:rsidR="00D9592E">
        <w:rPr>
          <w:rFonts w:ascii="Times New Roman" w:hAnsi="Times New Roman" w:cs="Times New Roman"/>
          <w:sz w:val="24"/>
          <w:szCs w:val="24"/>
        </w:rPr>
        <w:t>II</w:t>
      </w:r>
      <w:r w:rsidR="00B904FA" w:rsidRPr="006C4F76">
        <w:rPr>
          <w:rFonts w:ascii="Times New Roman" w:hAnsi="Times New Roman" w:cs="Times New Roman"/>
          <w:sz w:val="24"/>
          <w:szCs w:val="24"/>
        </w:rPr>
        <w:t>I/</w:t>
      </w:r>
      <w:r w:rsidR="00D9592E">
        <w:rPr>
          <w:rFonts w:ascii="Times New Roman" w:hAnsi="Times New Roman" w:cs="Times New Roman"/>
          <w:sz w:val="24"/>
          <w:szCs w:val="24"/>
        </w:rPr>
        <w:t>321/16</w:t>
      </w:r>
      <w:r w:rsidR="00B904FA" w:rsidRPr="006C4F76">
        <w:rPr>
          <w:rFonts w:ascii="Times New Roman" w:hAnsi="Times New Roman" w:cs="Times New Roman"/>
          <w:sz w:val="24"/>
          <w:szCs w:val="24"/>
        </w:rPr>
        <w:t xml:space="preserve"> Sejmiku Województwa Zachodniopomorskiego </w:t>
      </w:r>
      <w:r w:rsidR="00D9592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904FA" w:rsidRPr="006C4F76">
        <w:rPr>
          <w:rFonts w:ascii="Times New Roman" w:hAnsi="Times New Roman" w:cs="Times New Roman"/>
          <w:sz w:val="24"/>
          <w:szCs w:val="24"/>
        </w:rPr>
        <w:t xml:space="preserve">z dnia </w:t>
      </w:r>
      <w:r w:rsidR="00D9592E">
        <w:rPr>
          <w:rFonts w:ascii="Times New Roman" w:hAnsi="Times New Roman" w:cs="Times New Roman"/>
          <w:sz w:val="24"/>
          <w:szCs w:val="24"/>
        </w:rPr>
        <w:t>27</w:t>
      </w:r>
      <w:r w:rsidR="00B904FA" w:rsidRPr="006C4F76">
        <w:rPr>
          <w:rFonts w:ascii="Times New Roman" w:hAnsi="Times New Roman" w:cs="Times New Roman"/>
          <w:sz w:val="24"/>
          <w:szCs w:val="24"/>
        </w:rPr>
        <w:t xml:space="preserve"> </w:t>
      </w:r>
      <w:r w:rsidR="00D9592E">
        <w:rPr>
          <w:rFonts w:ascii="Times New Roman" w:hAnsi="Times New Roman" w:cs="Times New Roman"/>
          <w:sz w:val="24"/>
          <w:szCs w:val="24"/>
        </w:rPr>
        <w:t>grudnia</w:t>
      </w:r>
      <w:r w:rsidR="00B904FA" w:rsidRPr="006C4F76">
        <w:rPr>
          <w:rFonts w:ascii="Times New Roman" w:hAnsi="Times New Roman" w:cs="Times New Roman"/>
          <w:sz w:val="24"/>
          <w:szCs w:val="24"/>
        </w:rPr>
        <w:t xml:space="preserve"> 201</w:t>
      </w:r>
      <w:r w:rsidR="00D9592E">
        <w:rPr>
          <w:rFonts w:ascii="Times New Roman" w:hAnsi="Times New Roman" w:cs="Times New Roman"/>
          <w:sz w:val="24"/>
          <w:szCs w:val="24"/>
        </w:rPr>
        <w:t>6</w:t>
      </w:r>
      <w:r w:rsidR="00B904FA" w:rsidRPr="006C4F76">
        <w:rPr>
          <w:rFonts w:ascii="Times New Roman" w:hAnsi="Times New Roman" w:cs="Times New Roman"/>
          <w:sz w:val="24"/>
          <w:szCs w:val="24"/>
        </w:rPr>
        <w:t xml:space="preserve"> roku </w:t>
      </w:r>
      <w:r w:rsidR="00B904FA" w:rsidRPr="00D9592E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r w:rsidR="00D9592E" w:rsidRPr="00D9592E">
        <w:rPr>
          <w:rFonts w:ascii="Times New Roman" w:hAnsi="Times New Roman" w:cs="Times New Roman"/>
          <w:i/>
          <w:sz w:val="24"/>
          <w:szCs w:val="24"/>
        </w:rPr>
        <w:t xml:space="preserve">uchwalenia aktualizacji </w:t>
      </w:r>
      <w:r w:rsidR="00B904FA" w:rsidRPr="00D9592E">
        <w:rPr>
          <w:rFonts w:ascii="Times New Roman" w:hAnsi="Times New Roman" w:cs="Times New Roman"/>
          <w:i/>
          <w:sz w:val="24"/>
          <w:szCs w:val="24"/>
        </w:rPr>
        <w:t xml:space="preserve">Planu Gospodarki Odpadami </w:t>
      </w:r>
      <w:r w:rsidR="0083661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9592E" w:rsidRPr="00D9592E">
        <w:rPr>
          <w:rFonts w:ascii="Times New Roman" w:hAnsi="Times New Roman" w:cs="Times New Roman"/>
          <w:i/>
          <w:sz w:val="24"/>
          <w:szCs w:val="24"/>
        </w:rPr>
        <w:t xml:space="preserve">dla </w:t>
      </w:r>
      <w:r w:rsidR="00B904FA" w:rsidRPr="00D9592E">
        <w:rPr>
          <w:rFonts w:ascii="Times New Roman" w:hAnsi="Times New Roman" w:cs="Times New Roman"/>
          <w:i/>
          <w:sz w:val="24"/>
          <w:szCs w:val="24"/>
        </w:rPr>
        <w:t>W</w:t>
      </w:r>
      <w:r w:rsidR="00D9592E" w:rsidRPr="00D9592E">
        <w:rPr>
          <w:rFonts w:ascii="Times New Roman" w:hAnsi="Times New Roman" w:cs="Times New Roman"/>
          <w:i/>
          <w:sz w:val="24"/>
          <w:szCs w:val="24"/>
        </w:rPr>
        <w:t xml:space="preserve">ojewództwa Zachodniopomorskiego na lata 2016-2022 z uwzględnieniem perspektywy </w:t>
      </w:r>
      <w:r w:rsidR="00836612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D9592E" w:rsidRPr="00D9592E">
        <w:rPr>
          <w:rFonts w:ascii="Times New Roman" w:hAnsi="Times New Roman" w:cs="Times New Roman"/>
          <w:i/>
          <w:sz w:val="24"/>
          <w:szCs w:val="24"/>
        </w:rPr>
        <w:t>na lata 2023-2028</w:t>
      </w:r>
      <w:r w:rsidR="00B904FA" w:rsidRPr="006C4F76">
        <w:rPr>
          <w:rFonts w:ascii="Times New Roman" w:hAnsi="Times New Roman" w:cs="Times New Roman"/>
          <w:sz w:val="24"/>
          <w:szCs w:val="24"/>
        </w:rPr>
        <w:t xml:space="preserve"> właściwa dla regionu </w:t>
      </w:r>
      <w:r w:rsidR="003776F1">
        <w:rPr>
          <w:rFonts w:ascii="Times New Roman" w:hAnsi="Times New Roman" w:cs="Times New Roman"/>
          <w:sz w:val="24"/>
          <w:szCs w:val="24"/>
        </w:rPr>
        <w:t>wschodniego</w:t>
      </w:r>
      <w:r w:rsidR="004D0C5D">
        <w:rPr>
          <w:rFonts w:ascii="Times New Roman" w:hAnsi="Times New Roman" w:cs="Times New Roman"/>
          <w:sz w:val="24"/>
          <w:szCs w:val="24"/>
        </w:rPr>
        <w:t xml:space="preserve"> (Gminy Bobolice)</w:t>
      </w:r>
      <w:r w:rsidR="00B45855" w:rsidRPr="006C4F76">
        <w:rPr>
          <w:rFonts w:ascii="Times New Roman" w:hAnsi="Times New Roman" w:cs="Times New Roman"/>
          <w:sz w:val="24"/>
          <w:szCs w:val="24"/>
        </w:rPr>
        <w:t xml:space="preserve"> regionalna instalacja</w:t>
      </w:r>
      <w:r w:rsidR="00D9592E">
        <w:rPr>
          <w:rFonts w:ascii="Times New Roman" w:hAnsi="Times New Roman" w:cs="Times New Roman"/>
          <w:sz w:val="24"/>
          <w:szCs w:val="24"/>
        </w:rPr>
        <w:t xml:space="preserve"> </w:t>
      </w:r>
      <w:r w:rsidR="004D0C5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904FA" w:rsidRPr="006C4F76">
        <w:rPr>
          <w:rFonts w:ascii="Times New Roman" w:hAnsi="Times New Roman" w:cs="Times New Roman"/>
          <w:sz w:val="24"/>
          <w:szCs w:val="24"/>
        </w:rPr>
        <w:t>do przetwarzania odpadów komunalnych</w:t>
      </w:r>
      <w:r w:rsidR="00BC3F8D" w:rsidRPr="006C4F76">
        <w:rPr>
          <w:rFonts w:ascii="Times New Roman" w:hAnsi="Times New Roman" w:cs="Times New Roman"/>
          <w:sz w:val="24"/>
          <w:szCs w:val="24"/>
        </w:rPr>
        <w:t>,</w:t>
      </w:r>
      <w:r w:rsidR="00B904FA" w:rsidRPr="006C4F76">
        <w:rPr>
          <w:rFonts w:ascii="Times New Roman" w:hAnsi="Times New Roman" w:cs="Times New Roman"/>
          <w:sz w:val="24"/>
          <w:szCs w:val="24"/>
        </w:rPr>
        <w:t xml:space="preserve"> tj. Regionalny Zakład Odzysku Odpadów w Sianowie, Łubuszan 80, 76-004 Sianów, zapewnia przetworzenie </w:t>
      </w:r>
      <w:r w:rsidRPr="006C4F76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B904FA" w:rsidRPr="006C4F76">
        <w:rPr>
          <w:rFonts w:ascii="Times New Roman" w:hAnsi="Times New Roman" w:cs="Times New Roman"/>
          <w:sz w:val="24"/>
          <w:szCs w:val="24"/>
        </w:rPr>
        <w:t>dostarczonych z terenu gminy Bobolice odpadów</w:t>
      </w:r>
      <w:r w:rsidR="00B45855" w:rsidRPr="006C4F76">
        <w:rPr>
          <w:rFonts w:ascii="Times New Roman" w:hAnsi="Times New Roman" w:cs="Times New Roman"/>
          <w:sz w:val="24"/>
          <w:szCs w:val="24"/>
        </w:rPr>
        <w:t xml:space="preserve"> komunalnych</w:t>
      </w:r>
      <w:r w:rsidR="00B904FA" w:rsidRPr="006C4F76">
        <w:rPr>
          <w:rFonts w:ascii="Times New Roman" w:hAnsi="Times New Roman" w:cs="Times New Roman"/>
          <w:sz w:val="24"/>
          <w:szCs w:val="24"/>
        </w:rPr>
        <w:t>.</w:t>
      </w:r>
    </w:p>
    <w:p w:rsidR="00BC3F8D" w:rsidRDefault="00BC3F8D" w:rsidP="00BC3F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Maksymalna moc przerobowa instalacji mechaniczno-biologicznego przetwarzania odpadów </w:t>
      </w:r>
      <w:r w:rsidR="005D48D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w Sianowie wynosi dla:</w:t>
      </w:r>
    </w:p>
    <w:p w:rsidR="00BC3F8D" w:rsidRDefault="003776F1" w:rsidP="003265E0">
      <w:pPr>
        <w:pStyle w:val="Akapitzlist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części mechanicznej 75</w:t>
      </w:r>
      <w:r w:rsidR="00BC3F8D">
        <w:rPr>
          <w:rFonts w:ascii="Times New Roman" w:hAnsi="Times New Roman" w:cs="Times New Roman"/>
          <w:sz w:val="24"/>
          <w:szCs w:val="24"/>
        </w:rPr>
        <w:t xml:space="preserve"> 000 Mg/rok, </w:t>
      </w:r>
    </w:p>
    <w:p w:rsidR="00BC3F8D" w:rsidRDefault="003776F1" w:rsidP="003265E0">
      <w:pPr>
        <w:pStyle w:val="Akapitzlist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części biologicznej 6</w:t>
      </w:r>
      <w:r w:rsidR="00BC3F8D">
        <w:rPr>
          <w:rFonts w:ascii="Times New Roman" w:hAnsi="Times New Roman" w:cs="Times New Roman"/>
          <w:sz w:val="24"/>
          <w:szCs w:val="24"/>
        </w:rPr>
        <w:t>5 000 Mg/rok,</w:t>
      </w:r>
    </w:p>
    <w:p w:rsidR="00BC3F8D" w:rsidRDefault="00BC3F8D" w:rsidP="003265E0">
      <w:pPr>
        <w:pStyle w:val="Akapitzlist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pojemność składowiska odpadów innych niż niebezpieczne i obojętne</w:t>
      </w:r>
      <w:r w:rsidR="005D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Sianowie wynosi </w:t>
      </w:r>
      <w:r w:rsidR="003776F1">
        <w:rPr>
          <w:rFonts w:ascii="Times New Roman" w:hAnsi="Times New Roman" w:cs="Times New Roman"/>
          <w:sz w:val="24"/>
          <w:szCs w:val="24"/>
        </w:rPr>
        <w:t>1.094 016,00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3F8D" w:rsidRDefault="00BC3F8D" w:rsidP="003265E0">
      <w:pPr>
        <w:pStyle w:val="Akapitzlist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 przerobowa kompostowni selektywnie zebra</w:t>
      </w:r>
      <w:r w:rsidR="005D48D8">
        <w:rPr>
          <w:rFonts w:ascii="Times New Roman" w:hAnsi="Times New Roman" w:cs="Times New Roman"/>
          <w:sz w:val="24"/>
          <w:szCs w:val="24"/>
        </w:rPr>
        <w:t xml:space="preserve">nych odpadów zielonych </w:t>
      </w:r>
      <w:r w:rsidR="003776F1">
        <w:rPr>
          <w:rFonts w:ascii="Times New Roman" w:hAnsi="Times New Roman" w:cs="Times New Roman"/>
          <w:sz w:val="24"/>
          <w:szCs w:val="24"/>
        </w:rPr>
        <w:t>oraz innych bioodpadów wynosi 30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776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Mg/rok. </w:t>
      </w:r>
    </w:p>
    <w:p w:rsidR="00C973AE" w:rsidRPr="000B37DC" w:rsidRDefault="00733E20" w:rsidP="00C97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Podsumowanie</w:t>
      </w:r>
      <w:r w:rsidR="00C973AE" w:rsidRPr="000B37D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973AE" w:rsidRDefault="00C973AE" w:rsidP="00C97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Wojewódzkiego Planu Gospodarki Odpadami (WPGO) moc przerobowa instalacji do mechaniczno-biologicznego</w:t>
      </w:r>
      <w:r w:rsidR="004D0C5D">
        <w:rPr>
          <w:rFonts w:ascii="Times New Roman" w:hAnsi="Times New Roman" w:cs="Times New Roman"/>
          <w:sz w:val="24"/>
          <w:szCs w:val="24"/>
        </w:rPr>
        <w:t xml:space="preserve"> </w:t>
      </w:r>
      <w:r w:rsidR="004D0C5D" w:rsidRPr="00091432">
        <w:rPr>
          <w:rFonts w:ascii="Times New Roman" w:hAnsi="Times New Roman" w:cs="Times New Roman"/>
          <w:sz w:val="24"/>
          <w:szCs w:val="24"/>
        </w:rPr>
        <w:t>przetwarzania</w:t>
      </w:r>
      <w:r w:rsidR="004D0C5D">
        <w:rPr>
          <w:rFonts w:ascii="Times New Roman" w:hAnsi="Times New Roman" w:cs="Times New Roman"/>
          <w:sz w:val="24"/>
          <w:szCs w:val="24"/>
        </w:rPr>
        <w:t xml:space="preserve"> zmieszanych odpadów komunalnych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432">
        <w:rPr>
          <w:rFonts w:ascii="Times New Roman" w:hAnsi="Times New Roman" w:cs="Times New Roman"/>
          <w:sz w:val="24"/>
          <w:szCs w:val="24"/>
        </w:rPr>
        <w:t xml:space="preserve">wyznaczonych dla regionu </w:t>
      </w:r>
      <w:r w:rsidR="004D0C5D">
        <w:rPr>
          <w:rFonts w:ascii="Times New Roman" w:hAnsi="Times New Roman" w:cs="Times New Roman"/>
          <w:sz w:val="24"/>
          <w:szCs w:val="24"/>
        </w:rPr>
        <w:t xml:space="preserve">wschodniego </w:t>
      </w:r>
      <w:r w:rsidR="009E47E8">
        <w:rPr>
          <w:rFonts w:ascii="Times New Roman" w:hAnsi="Times New Roman" w:cs="Times New Roman"/>
          <w:sz w:val="24"/>
          <w:szCs w:val="24"/>
        </w:rPr>
        <w:t xml:space="preserve">pokrywa zapotrzebowanie </w:t>
      </w:r>
      <w:r w:rsidR="00800465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9E47E8">
        <w:rPr>
          <w:rFonts w:ascii="Times New Roman" w:hAnsi="Times New Roman" w:cs="Times New Roman"/>
          <w:sz w:val="24"/>
          <w:szCs w:val="24"/>
        </w:rPr>
        <w:t>do roku 2022</w:t>
      </w:r>
      <w:r w:rsidRPr="00091432">
        <w:rPr>
          <w:rFonts w:ascii="Times New Roman" w:hAnsi="Times New Roman" w:cs="Times New Roman"/>
          <w:sz w:val="24"/>
          <w:szCs w:val="24"/>
        </w:rPr>
        <w:t xml:space="preserve"> na obsługę całego regionu.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C5D">
        <w:rPr>
          <w:rFonts w:ascii="Times New Roman" w:hAnsi="Times New Roman" w:cs="Times New Roman"/>
          <w:sz w:val="24"/>
          <w:szCs w:val="24"/>
        </w:rPr>
        <w:t>Plan inwestycyjny nie przewiduje budowy nowych instalacji uwzględniono jedynie możliwość rozbudowy istniejących instalacji, która nie zwiększy ich mocy przerobowych i będzie służyć poprawie efektywności i jakości stosowanych procesów technologicznych.</w:t>
      </w:r>
    </w:p>
    <w:p w:rsidR="00F50446" w:rsidRDefault="00F50446" w:rsidP="00C97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DDE" w:rsidRDefault="00D65DDE" w:rsidP="00C97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DDE" w:rsidRDefault="00D65DDE" w:rsidP="00C97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DDE" w:rsidRPr="00C973AE" w:rsidRDefault="00D65DDE" w:rsidP="00C97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4FA" w:rsidRPr="009161F8" w:rsidRDefault="00595263" w:rsidP="003265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1F8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B904FA" w:rsidRPr="009161F8">
        <w:rPr>
          <w:rFonts w:ascii="Times New Roman" w:hAnsi="Times New Roman" w:cs="Times New Roman"/>
          <w:b/>
          <w:sz w:val="24"/>
          <w:szCs w:val="24"/>
        </w:rPr>
        <w:t>otrzeby inwestycyjne związane z gospo</w:t>
      </w:r>
      <w:r w:rsidR="009161F8">
        <w:rPr>
          <w:rFonts w:ascii="Times New Roman" w:hAnsi="Times New Roman" w:cs="Times New Roman"/>
          <w:b/>
          <w:sz w:val="24"/>
          <w:szCs w:val="24"/>
        </w:rPr>
        <w:t>darowaniem odpadami komunalnymi.</w:t>
      </w:r>
    </w:p>
    <w:p w:rsidR="00216A74" w:rsidRDefault="00856724" w:rsidP="003D108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1F8">
        <w:rPr>
          <w:rFonts w:ascii="Times New Roman" w:hAnsi="Times New Roman" w:cs="Times New Roman"/>
          <w:sz w:val="24"/>
          <w:szCs w:val="24"/>
        </w:rPr>
        <w:t>Realizacja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 zadania o nazwie</w:t>
      </w:r>
      <w:r w:rsidR="009161F8">
        <w:rPr>
          <w:rFonts w:ascii="Times New Roman" w:hAnsi="Times New Roman" w:cs="Times New Roman"/>
          <w:sz w:val="24"/>
          <w:szCs w:val="24"/>
        </w:rPr>
        <w:t>: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 </w:t>
      </w:r>
      <w:r w:rsidR="00927A32">
        <w:rPr>
          <w:rFonts w:ascii="Times New Roman" w:hAnsi="Times New Roman" w:cs="Times New Roman"/>
          <w:sz w:val="24"/>
          <w:szCs w:val="24"/>
        </w:rPr>
        <w:t>„</w:t>
      </w:r>
      <w:r w:rsidR="00836612" w:rsidRPr="00836612">
        <w:rPr>
          <w:rFonts w:ascii="Times New Roman" w:hAnsi="Times New Roman" w:cs="Times New Roman"/>
          <w:i/>
          <w:sz w:val="24"/>
          <w:szCs w:val="24"/>
        </w:rPr>
        <w:t>Świadczenie usług</w:t>
      </w:r>
      <w:r w:rsidR="00836612">
        <w:rPr>
          <w:rFonts w:ascii="Times New Roman" w:hAnsi="Times New Roman" w:cs="Times New Roman"/>
          <w:sz w:val="24"/>
          <w:szCs w:val="24"/>
        </w:rPr>
        <w:t xml:space="preserve"> o</w:t>
      </w:r>
      <w:r w:rsidR="00836612">
        <w:rPr>
          <w:rFonts w:ascii="Times New Roman" w:hAnsi="Times New Roman" w:cs="Times New Roman"/>
          <w:i/>
          <w:sz w:val="24"/>
          <w:szCs w:val="24"/>
        </w:rPr>
        <w:t>dbioru i wywozu stałych odpadów komunalnych</w:t>
      </w:r>
      <w:r w:rsidR="00345431" w:rsidRPr="009161F8">
        <w:rPr>
          <w:rFonts w:ascii="Times New Roman" w:hAnsi="Times New Roman" w:cs="Times New Roman"/>
          <w:i/>
          <w:sz w:val="24"/>
          <w:szCs w:val="24"/>
        </w:rPr>
        <w:t>,</w:t>
      </w:r>
      <w:r w:rsidR="00836612">
        <w:rPr>
          <w:rFonts w:ascii="Times New Roman" w:hAnsi="Times New Roman" w:cs="Times New Roman"/>
          <w:i/>
          <w:sz w:val="24"/>
          <w:szCs w:val="24"/>
        </w:rPr>
        <w:t xml:space="preserve"> zagospodarowania odpadów selektywnie zbieranych od właścicieli nieruchomości, na których zamieszkują mieszkańcy w Gminie Bobolice, wyposażenie i funkcjonowanie stacjonarnego Punktu Selektywnej Zbiórki Odpadów Komunalnych oraz obsługa stacjonarnego                 i mobilnego Punktu Selektywnej Zbiórki Odpadów Komunalnych w Gminie Bobolice</w:t>
      </w:r>
      <w:r w:rsidR="00927A32">
        <w:rPr>
          <w:rFonts w:ascii="Times New Roman" w:hAnsi="Times New Roman" w:cs="Times New Roman"/>
          <w:i/>
          <w:sz w:val="24"/>
          <w:szCs w:val="24"/>
        </w:rPr>
        <w:t>”</w:t>
      </w:r>
      <w:r w:rsidRPr="009161F8">
        <w:rPr>
          <w:rFonts w:ascii="Times New Roman" w:hAnsi="Times New Roman" w:cs="Times New Roman"/>
          <w:sz w:val="24"/>
          <w:szCs w:val="24"/>
        </w:rPr>
        <w:t xml:space="preserve"> powierzona została 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w drodze przetargu </w:t>
      </w:r>
      <w:r w:rsidR="0074148B">
        <w:rPr>
          <w:rFonts w:ascii="Times New Roman" w:hAnsi="Times New Roman" w:cs="Times New Roman"/>
          <w:sz w:val="24"/>
          <w:szCs w:val="24"/>
        </w:rPr>
        <w:t xml:space="preserve">podmiotowi zewnętrznemu, tj. 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firmie PGK Koszalin Sp. z o.o. </w:t>
      </w:r>
      <w:r w:rsidR="008366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W związku z powyższym Gmina </w:t>
      </w:r>
      <w:r w:rsidR="009973C8">
        <w:rPr>
          <w:rFonts w:ascii="Times New Roman" w:hAnsi="Times New Roman" w:cs="Times New Roman"/>
          <w:sz w:val="24"/>
          <w:szCs w:val="24"/>
        </w:rPr>
        <w:t>w 201</w:t>
      </w:r>
      <w:r w:rsidR="00901CAC">
        <w:rPr>
          <w:rFonts w:ascii="Times New Roman" w:hAnsi="Times New Roman" w:cs="Times New Roman"/>
          <w:sz w:val="24"/>
          <w:szCs w:val="24"/>
        </w:rPr>
        <w:t>7</w:t>
      </w:r>
      <w:r w:rsidR="009973C8">
        <w:rPr>
          <w:rFonts w:ascii="Times New Roman" w:hAnsi="Times New Roman" w:cs="Times New Roman"/>
          <w:sz w:val="24"/>
          <w:szCs w:val="24"/>
        </w:rPr>
        <w:t xml:space="preserve"> roku 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nie </w:t>
      </w:r>
      <w:r w:rsidR="0074148B">
        <w:rPr>
          <w:rFonts w:ascii="Times New Roman" w:hAnsi="Times New Roman" w:cs="Times New Roman"/>
          <w:sz w:val="24"/>
          <w:szCs w:val="24"/>
        </w:rPr>
        <w:t>realizowała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 zadań inwestycyjnych związanych </w:t>
      </w:r>
      <w:r w:rsidR="008366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45431" w:rsidRPr="009161F8">
        <w:rPr>
          <w:rFonts w:ascii="Times New Roman" w:hAnsi="Times New Roman" w:cs="Times New Roman"/>
          <w:sz w:val="24"/>
          <w:szCs w:val="24"/>
        </w:rPr>
        <w:t>z gospodarowaniem odpad</w:t>
      </w:r>
      <w:r w:rsidR="009973C8">
        <w:rPr>
          <w:rFonts w:ascii="Times New Roman" w:hAnsi="Times New Roman" w:cs="Times New Roman"/>
          <w:sz w:val="24"/>
          <w:szCs w:val="24"/>
        </w:rPr>
        <w:t>ów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 komunalny</w:t>
      </w:r>
      <w:r w:rsidR="009973C8">
        <w:rPr>
          <w:rFonts w:ascii="Times New Roman" w:hAnsi="Times New Roman" w:cs="Times New Roman"/>
          <w:sz w:val="24"/>
          <w:szCs w:val="24"/>
        </w:rPr>
        <w:t>ch</w:t>
      </w:r>
      <w:r w:rsidR="00345431" w:rsidRPr="009161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612" w:rsidRPr="00F47524" w:rsidRDefault="00836612" w:rsidP="003D108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196" w:rsidRDefault="00595263" w:rsidP="003265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29">
        <w:rPr>
          <w:rFonts w:ascii="Times New Roman" w:hAnsi="Times New Roman" w:cs="Times New Roman"/>
          <w:b/>
          <w:sz w:val="24"/>
          <w:szCs w:val="24"/>
        </w:rPr>
        <w:t>K</w:t>
      </w:r>
      <w:r w:rsidR="00B904FA" w:rsidRPr="00081D29">
        <w:rPr>
          <w:rFonts w:ascii="Times New Roman" w:hAnsi="Times New Roman" w:cs="Times New Roman"/>
          <w:b/>
          <w:sz w:val="24"/>
          <w:szCs w:val="24"/>
        </w:rPr>
        <w:t>oszty poniesione w związku z odbie</w:t>
      </w:r>
      <w:r w:rsidR="00061B0D">
        <w:rPr>
          <w:rFonts w:ascii="Times New Roman" w:hAnsi="Times New Roman" w:cs="Times New Roman"/>
          <w:b/>
          <w:sz w:val="24"/>
          <w:szCs w:val="24"/>
        </w:rPr>
        <w:t xml:space="preserve">raniem, odzyskiem, recyklingiem                                              </w:t>
      </w:r>
      <w:r w:rsidR="00184549" w:rsidRPr="00081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4FA" w:rsidRPr="00081D29">
        <w:rPr>
          <w:rFonts w:ascii="Times New Roman" w:hAnsi="Times New Roman" w:cs="Times New Roman"/>
          <w:b/>
          <w:sz w:val="24"/>
          <w:szCs w:val="24"/>
        </w:rPr>
        <w:t>i unieszk</w:t>
      </w:r>
      <w:r w:rsidR="0078539C" w:rsidRPr="00081D29">
        <w:rPr>
          <w:rFonts w:ascii="Times New Roman" w:hAnsi="Times New Roman" w:cs="Times New Roman"/>
          <w:b/>
          <w:sz w:val="24"/>
          <w:szCs w:val="24"/>
        </w:rPr>
        <w:t>odliwianiem odpadów komunalnych</w:t>
      </w:r>
      <w:r w:rsidR="0078539C" w:rsidRPr="00F47524">
        <w:rPr>
          <w:rFonts w:ascii="Times New Roman" w:hAnsi="Times New Roman" w:cs="Times New Roman"/>
          <w:sz w:val="24"/>
          <w:szCs w:val="24"/>
        </w:rPr>
        <w:t xml:space="preserve"> – Tabela 1</w:t>
      </w:r>
      <w:r w:rsidR="00081F7B">
        <w:rPr>
          <w:rFonts w:ascii="Times New Roman" w:hAnsi="Times New Roman" w:cs="Times New Roman"/>
          <w:sz w:val="24"/>
          <w:szCs w:val="24"/>
        </w:rPr>
        <w:t>.</w:t>
      </w:r>
    </w:p>
    <w:p w:rsidR="00061B0D" w:rsidRPr="00061B0D" w:rsidRDefault="00061B0D" w:rsidP="00061B0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B0D">
        <w:rPr>
          <w:rFonts w:ascii="Times New Roman" w:hAnsi="Times New Roman" w:cs="Times New Roman"/>
          <w:b/>
          <w:sz w:val="24"/>
          <w:szCs w:val="24"/>
        </w:rPr>
        <w:t>Tabela 1.</w:t>
      </w:r>
      <w:r w:rsidRPr="00061B0D">
        <w:rPr>
          <w:rFonts w:ascii="Times New Roman" w:hAnsi="Times New Roman" w:cs="Times New Roman"/>
          <w:sz w:val="24"/>
          <w:szCs w:val="24"/>
        </w:rPr>
        <w:t xml:space="preserve"> Zestawienie wpływów z opłaty za gospodarowanie odpadami komunalnymi                         i wysokości wydatków ponoszonych w związku z przedmiotową opłatą </w:t>
      </w:r>
      <w:r w:rsidR="009973C8">
        <w:rPr>
          <w:rFonts w:ascii="Times New Roman" w:hAnsi="Times New Roman" w:cs="Times New Roman"/>
          <w:sz w:val="24"/>
          <w:szCs w:val="24"/>
        </w:rPr>
        <w:t xml:space="preserve">w latach 2014, 2015, </w:t>
      </w:r>
      <w:r w:rsidRPr="00061B0D">
        <w:rPr>
          <w:rFonts w:ascii="Times New Roman" w:hAnsi="Times New Roman" w:cs="Times New Roman"/>
          <w:sz w:val="24"/>
          <w:szCs w:val="24"/>
        </w:rPr>
        <w:t>201</w:t>
      </w:r>
      <w:r w:rsidR="007F543D">
        <w:rPr>
          <w:rFonts w:ascii="Times New Roman" w:hAnsi="Times New Roman" w:cs="Times New Roman"/>
          <w:sz w:val="24"/>
          <w:szCs w:val="24"/>
        </w:rPr>
        <w:t>6</w:t>
      </w:r>
      <w:r w:rsidR="00CE07D4">
        <w:rPr>
          <w:rFonts w:ascii="Times New Roman" w:hAnsi="Times New Roman" w:cs="Times New Roman"/>
          <w:sz w:val="24"/>
          <w:szCs w:val="24"/>
        </w:rPr>
        <w:t>, 2017</w:t>
      </w:r>
      <w:r w:rsidRPr="00061B0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page" w:tblpXSpec="center" w:tblpY="286"/>
        <w:tblW w:w="9889" w:type="dxa"/>
        <w:jc w:val="center"/>
        <w:tblLayout w:type="fixed"/>
        <w:tblLook w:val="04A0"/>
      </w:tblPr>
      <w:tblGrid>
        <w:gridCol w:w="534"/>
        <w:gridCol w:w="2551"/>
        <w:gridCol w:w="1701"/>
        <w:gridCol w:w="1701"/>
        <w:gridCol w:w="1701"/>
        <w:gridCol w:w="1701"/>
      </w:tblGrid>
      <w:tr w:rsidR="00901CAC" w:rsidRPr="00BF5BEF" w:rsidTr="00901CAC">
        <w:trPr>
          <w:jc w:val="center"/>
        </w:trPr>
        <w:tc>
          <w:tcPr>
            <w:tcW w:w="534" w:type="dxa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CAC" w:rsidRP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CA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CAC" w:rsidRPr="001D6647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47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701" w:type="dxa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WYDATKI wg stanu na dzień 31.12.2014 r.*</w:t>
            </w:r>
          </w:p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[zł/rok]</w:t>
            </w:r>
          </w:p>
        </w:tc>
        <w:tc>
          <w:tcPr>
            <w:tcW w:w="1701" w:type="dxa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WYDATKI wg stanu na dzień 31.12.2015 r.*</w:t>
            </w:r>
          </w:p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[zł/rok]</w:t>
            </w:r>
          </w:p>
        </w:tc>
        <w:tc>
          <w:tcPr>
            <w:tcW w:w="1701" w:type="dxa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WYDATKI wg stanu na dzień 31.12.2016 r.*</w:t>
            </w:r>
          </w:p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[zł/rok]</w:t>
            </w:r>
          </w:p>
        </w:tc>
        <w:tc>
          <w:tcPr>
            <w:tcW w:w="1701" w:type="dxa"/>
            <w:vAlign w:val="center"/>
          </w:tcPr>
          <w:p w:rsidR="00901CAC" w:rsidRDefault="00901CAC" w:rsidP="00901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CAC" w:rsidRDefault="00901CAC" w:rsidP="00901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WYDATKI wg stanu na dzień 31.12.2017 r.*</w:t>
            </w:r>
          </w:p>
          <w:p w:rsidR="00901CAC" w:rsidRDefault="00901CAC" w:rsidP="00901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[zł/rok]</w:t>
            </w:r>
          </w:p>
        </w:tc>
      </w:tr>
      <w:tr w:rsidR="00901CAC" w:rsidRPr="00BF5BEF" w:rsidTr="00901CAC">
        <w:trPr>
          <w:jc w:val="center"/>
        </w:trPr>
        <w:tc>
          <w:tcPr>
            <w:tcW w:w="534" w:type="dxa"/>
            <w:vAlign w:val="center"/>
          </w:tcPr>
          <w:p w:rsidR="00901CAC" w:rsidRPr="001D6647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01CAC" w:rsidRPr="001D6647" w:rsidRDefault="00901CAC" w:rsidP="002E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Odbiór odpadów i inne usługi dotyczące opłaty śmieciowej, utrzymanie PSZOK-ów:</w:t>
            </w:r>
          </w:p>
        </w:tc>
        <w:tc>
          <w:tcPr>
            <w:tcW w:w="1701" w:type="dxa"/>
            <w:vAlign w:val="center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949.910,25</w:t>
            </w:r>
          </w:p>
        </w:tc>
        <w:tc>
          <w:tcPr>
            <w:tcW w:w="1701" w:type="dxa"/>
            <w:vAlign w:val="center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963.281,82</w:t>
            </w:r>
          </w:p>
        </w:tc>
        <w:tc>
          <w:tcPr>
            <w:tcW w:w="1701" w:type="dxa"/>
            <w:vAlign w:val="center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1.083.450,36</w:t>
            </w:r>
          </w:p>
        </w:tc>
        <w:tc>
          <w:tcPr>
            <w:tcW w:w="1701" w:type="dxa"/>
            <w:vAlign w:val="center"/>
          </w:tcPr>
          <w:p w:rsidR="00901CAC" w:rsidRDefault="002A2BD6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970.527,92</w:t>
            </w:r>
          </w:p>
        </w:tc>
      </w:tr>
      <w:tr w:rsidR="00901CAC" w:rsidRPr="00BF5BEF" w:rsidTr="00901CAC">
        <w:trPr>
          <w:jc w:val="center"/>
        </w:trPr>
        <w:tc>
          <w:tcPr>
            <w:tcW w:w="534" w:type="dxa"/>
          </w:tcPr>
          <w:p w:rsidR="00901CAC" w:rsidRPr="001D6647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01CAC" w:rsidRPr="001D6647" w:rsidRDefault="00901CAC" w:rsidP="002E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47">
              <w:rPr>
                <w:rFonts w:ascii="Times New Roman" w:hAnsi="Times New Roman" w:cs="Times New Roman"/>
                <w:sz w:val="24"/>
                <w:szCs w:val="24"/>
              </w:rPr>
              <w:t>Koszty administracyjne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67.460,59</w:t>
            </w:r>
          </w:p>
        </w:tc>
        <w:tc>
          <w:tcPr>
            <w:tcW w:w="1701" w:type="dxa"/>
          </w:tcPr>
          <w:p w:rsidR="00901CAC" w:rsidRPr="0036565C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66.147,21</w:t>
            </w:r>
          </w:p>
        </w:tc>
        <w:tc>
          <w:tcPr>
            <w:tcW w:w="1701" w:type="dxa"/>
          </w:tcPr>
          <w:p w:rsidR="00901CAC" w:rsidRPr="0036565C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72.534,47</w:t>
            </w:r>
          </w:p>
        </w:tc>
        <w:tc>
          <w:tcPr>
            <w:tcW w:w="1701" w:type="dxa"/>
            <w:vAlign w:val="center"/>
          </w:tcPr>
          <w:p w:rsidR="00901CAC" w:rsidRDefault="002A2BD6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85.513,66</w:t>
            </w:r>
          </w:p>
        </w:tc>
      </w:tr>
      <w:tr w:rsidR="00901CAC" w:rsidRPr="00BF5BEF" w:rsidTr="00901CAC">
        <w:trPr>
          <w:jc w:val="center"/>
        </w:trPr>
        <w:tc>
          <w:tcPr>
            <w:tcW w:w="534" w:type="dxa"/>
          </w:tcPr>
          <w:p w:rsidR="00901CAC" w:rsidRPr="001D6647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FFC9C9"/>
          </w:tcPr>
          <w:p w:rsidR="00901CAC" w:rsidRPr="000D1FEA" w:rsidRDefault="00901CAC" w:rsidP="002E2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WYDATKI OGÓŁEM</w:t>
            </w:r>
            <w:r w:rsidRPr="000D1F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FFC9C9"/>
          </w:tcPr>
          <w:p w:rsidR="00901CAC" w:rsidRDefault="00901CAC" w:rsidP="002E27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1.017.370,84</w:t>
            </w:r>
          </w:p>
        </w:tc>
        <w:tc>
          <w:tcPr>
            <w:tcW w:w="1701" w:type="dxa"/>
            <w:shd w:val="clear" w:color="auto" w:fill="FFC9C9"/>
          </w:tcPr>
          <w:p w:rsidR="00901CAC" w:rsidRPr="0036565C" w:rsidRDefault="00901CAC" w:rsidP="002E27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1.029.429,03*</w:t>
            </w:r>
          </w:p>
        </w:tc>
        <w:tc>
          <w:tcPr>
            <w:tcW w:w="1701" w:type="dxa"/>
            <w:shd w:val="clear" w:color="auto" w:fill="FFC9C9"/>
          </w:tcPr>
          <w:p w:rsidR="00901CAC" w:rsidRPr="0036565C" w:rsidRDefault="00901CAC" w:rsidP="002E27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1.155.984,83*</w:t>
            </w:r>
          </w:p>
        </w:tc>
        <w:tc>
          <w:tcPr>
            <w:tcW w:w="1701" w:type="dxa"/>
            <w:shd w:val="clear" w:color="auto" w:fill="FFC9C9"/>
            <w:vAlign w:val="center"/>
          </w:tcPr>
          <w:p w:rsidR="00901CAC" w:rsidRDefault="002A2BD6" w:rsidP="002E27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1.056.041,58*</w:t>
            </w:r>
          </w:p>
        </w:tc>
      </w:tr>
      <w:tr w:rsidR="00901CAC" w:rsidRPr="00BF5BEF" w:rsidTr="00901CAC">
        <w:trPr>
          <w:trHeight w:val="319"/>
          <w:jc w:val="center"/>
        </w:trPr>
        <w:tc>
          <w:tcPr>
            <w:tcW w:w="534" w:type="dxa"/>
          </w:tcPr>
          <w:p w:rsidR="00901CAC" w:rsidRPr="001D6647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E4FFC9"/>
          </w:tcPr>
          <w:p w:rsidR="00901CAC" w:rsidRPr="000D1FEA" w:rsidRDefault="00901CAC" w:rsidP="002E2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WPŁYWY: </w:t>
            </w:r>
          </w:p>
        </w:tc>
        <w:tc>
          <w:tcPr>
            <w:tcW w:w="1701" w:type="dxa"/>
            <w:shd w:val="clear" w:color="auto" w:fill="E4FFC9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1.005.460.69</w:t>
            </w:r>
          </w:p>
        </w:tc>
        <w:tc>
          <w:tcPr>
            <w:tcW w:w="1701" w:type="dxa"/>
            <w:shd w:val="clear" w:color="auto" w:fill="E4FFC9"/>
          </w:tcPr>
          <w:p w:rsidR="00901CAC" w:rsidRPr="009F2526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990.534,71</w:t>
            </w:r>
          </w:p>
        </w:tc>
        <w:tc>
          <w:tcPr>
            <w:tcW w:w="1701" w:type="dxa"/>
            <w:shd w:val="clear" w:color="auto" w:fill="E4FFC9"/>
          </w:tcPr>
          <w:p w:rsidR="00901CAC" w:rsidRPr="009F2526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999.104,91</w:t>
            </w:r>
          </w:p>
        </w:tc>
        <w:tc>
          <w:tcPr>
            <w:tcW w:w="1701" w:type="dxa"/>
            <w:shd w:val="clear" w:color="auto" w:fill="E4FFC9"/>
            <w:vAlign w:val="center"/>
          </w:tcPr>
          <w:p w:rsidR="00901CAC" w:rsidRDefault="002A2BD6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941.181,07</w:t>
            </w:r>
          </w:p>
        </w:tc>
      </w:tr>
      <w:tr w:rsidR="00901CAC" w:rsidRPr="00BF5BEF" w:rsidTr="00901CAC">
        <w:trPr>
          <w:jc w:val="center"/>
        </w:trPr>
        <w:tc>
          <w:tcPr>
            <w:tcW w:w="534" w:type="dxa"/>
          </w:tcPr>
          <w:p w:rsidR="00901CAC" w:rsidRPr="001D6647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01CAC" w:rsidRDefault="00901CAC" w:rsidP="002E27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 (3-4) :</w:t>
            </w:r>
          </w:p>
        </w:tc>
        <w:tc>
          <w:tcPr>
            <w:tcW w:w="1701" w:type="dxa"/>
          </w:tcPr>
          <w:p w:rsidR="00901CAC" w:rsidRPr="004B00E7" w:rsidRDefault="00901CAC" w:rsidP="002E2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00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-11.910,15</w:t>
            </w:r>
          </w:p>
        </w:tc>
        <w:tc>
          <w:tcPr>
            <w:tcW w:w="1701" w:type="dxa"/>
          </w:tcPr>
          <w:p w:rsidR="00901CAC" w:rsidRPr="004B00E7" w:rsidRDefault="00901CAC" w:rsidP="002E2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00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- 38.894,32</w:t>
            </w:r>
          </w:p>
        </w:tc>
        <w:tc>
          <w:tcPr>
            <w:tcW w:w="1701" w:type="dxa"/>
          </w:tcPr>
          <w:p w:rsidR="00901CAC" w:rsidRPr="004B00E7" w:rsidRDefault="00901CAC" w:rsidP="002E2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00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- 156.879,92</w:t>
            </w:r>
          </w:p>
        </w:tc>
        <w:tc>
          <w:tcPr>
            <w:tcW w:w="1701" w:type="dxa"/>
            <w:vAlign w:val="center"/>
          </w:tcPr>
          <w:p w:rsidR="00901CAC" w:rsidRPr="004B00E7" w:rsidRDefault="002A2BD6" w:rsidP="002E2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-114.860,51</w:t>
            </w:r>
          </w:p>
        </w:tc>
      </w:tr>
      <w:tr w:rsidR="00901CAC" w:rsidRPr="00BF5BEF" w:rsidTr="00901CAC">
        <w:trPr>
          <w:jc w:val="center"/>
        </w:trPr>
        <w:tc>
          <w:tcPr>
            <w:tcW w:w="534" w:type="dxa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901CAC" w:rsidRPr="00D17E50" w:rsidRDefault="00901CAC" w:rsidP="00E2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50">
              <w:rPr>
                <w:rFonts w:ascii="Times New Roman" w:hAnsi="Times New Roman" w:cs="Times New Roman"/>
                <w:sz w:val="24"/>
                <w:szCs w:val="24"/>
              </w:rPr>
              <w:t>Koszt zatrzymania stawki opłaty na 5-tej osobie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(obowiązuje od     1</w:t>
            </w:r>
            <w:r w:rsidR="00E242B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tycznia 2016 r.)</w:t>
            </w:r>
            <w:r w:rsidRPr="00D17E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901CAC" w:rsidRPr="00D17E50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01CAC" w:rsidRPr="00D17E50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01CAC" w:rsidRPr="00D17E50" w:rsidRDefault="00901CAC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50">
              <w:rPr>
                <w:rFonts w:ascii="Times New Roman" w:hAnsi="Times New Roman" w:cs="Times New Roman"/>
                <w:b/>
                <w:sz w:val="24"/>
                <w:szCs w:val="24"/>
              </w:rPr>
              <w:t>23.720,00</w:t>
            </w:r>
          </w:p>
        </w:tc>
        <w:tc>
          <w:tcPr>
            <w:tcW w:w="1701" w:type="dxa"/>
            <w:vAlign w:val="center"/>
          </w:tcPr>
          <w:p w:rsidR="00901CAC" w:rsidRPr="00D17E50" w:rsidRDefault="00E242B4" w:rsidP="002E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27.050,00</w:t>
            </w:r>
          </w:p>
        </w:tc>
      </w:tr>
      <w:tr w:rsidR="00901CAC" w:rsidRPr="00BF5BEF" w:rsidTr="00901CAC">
        <w:trPr>
          <w:jc w:val="center"/>
        </w:trPr>
        <w:tc>
          <w:tcPr>
            <w:tcW w:w="534" w:type="dxa"/>
          </w:tcPr>
          <w:p w:rsidR="00901CAC" w:rsidRDefault="00901CAC" w:rsidP="002E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01CAC" w:rsidRPr="00D17E50" w:rsidRDefault="00901CAC" w:rsidP="002E2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1701" w:type="dxa"/>
          </w:tcPr>
          <w:p w:rsidR="00901CAC" w:rsidRPr="004B00E7" w:rsidRDefault="00901CAC" w:rsidP="002E2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B00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-11.910,15</w:t>
            </w:r>
          </w:p>
        </w:tc>
        <w:tc>
          <w:tcPr>
            <w:tcW w:w="1701" w:type="dxa"/>
          </w:tcPr>
          <w:p w:rsidR="00901CAC" w:rsidRPr="004B00E7" w:rsidRDefault="00901CAC" w:rsidP="002E2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B00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- 38.894,32</w:t>
            </w:r>
          </w:p>
        </w:tc>
        <w:tc>
          <w:tcPr>
            <w:tcW w:w="1701" w:type="dxa"/>
            <w:vAlign w:val="center"/>
          </w:tcPr>
          <w:p w:rsidR="00901CAC" w:rsidRPr="004B00E7" w:rsidRDefault="00901CAC" w:rsidP="002E2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B00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-133.159,92</w:t>
            </w:r>
          </w:p>
        </w:tc>
        <w:tc>
          <w:tcPr>
            <w:tcW w:w="1701" w:type="dxa"/>
            <w:vAlign w:val="center"/>
          </w:tcPr>
          <w:p w:rsidR="00901CAC" w:rsidRPr="004B00E7" w:rsidRDefault="00E242B4" w:rsidP="002E2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-87.810,51</w:t>
            </w:r>
          </w:p>
        </w:tc>
      </w:tr>
    </w:tbl>
    <w:p w:rsidR="00061B0D" w:rsidRDefault="00061B0D" w:rsidP="004F3D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B0D" w:rsidRDefault="00061B0D" w:rsidP="00061B0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1B0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36565C">
        <w:rPr>
          <w:rFonts w:ascii="Times New Roman" w:hAnsi="Times New Roman" w:cs="Times New Roman"/>
          <w:i/>
          <w:sz w:val="24"/>
          <w:szCs w:val="24"/>
        </w:rPr>
        <w:t>Uwagi: wykonanie przedstawiono w ujęciu wydatków (zapłaconych faktur), koszty są wyższe</w:t>
      </w:r>
      <w:r w:rsidRPr="00061B0D">
        <w:rPr>
          <w:rFonts w:ascii="Times New Roman" w:hAnsi="Times New Roman" w:cs="Times New Roman"/>
          <w:sz w:val="24"/>
          <w:szCs w:val="24"/>
        </w:rPr>
        <w:t>.</w:t>
      </w:r>
    </w:p>
    <w:p w:rsidR="00061B0D" w:rsidRDefault="00061B0D" w:rsidP="00061B0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61B0D" w:rsidRPr="00061B0D" w:rsidRDefault="00061B0D" w:rsidP="0006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1B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1B0D">
        <w:rPr>
          <w:rFonts w:ascii="Times New Roman" w:hAnsi="Times New Roman" w:cs="Times New Roman"/>
          <w:sz w:val="24"/>
          <w:szCs w:val="24"/>
          <w:u w:val="single"/>
        </w:rPr>
        <w:t>Podsumowanie:</w:t>
      </w:r>
    </w:p>
    <w:p w:rsidR="00800465" w:rsidRDefault="00061B0D" w:rsidP="003265E0">
      <w:pPr>
        <w:pStyle w:val="Akapitzlist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0465">
        <w:rPr>
          <w:rFonts w:ascii="Times New Roman" w:hAnsi="Times New Roman" w:cs="Times New Roman"/>
          <w:sz w:val="24"/>
          <w:szCs w:val="24"/>
        </w:rPr>
        <w:t>Roczne faktycznie poniesione koszty funkcjonowania gminnego systemu gospodarowania odpadami w 201</w:t>
      </w:r>
      <w:r w:rsidR="00E242B4" w:rsidRPr="00800465">
        <w:rPr>
          <w:rFonts w:ascii="Times New Roman" w:hAnsi="Times New Roman" w:cs="Times New Roman"/>
          <w:sz w:val="24"/>
          <w:szCs w:val="24"/>
        </w:rPr>
        <w:t>7</w:t>
      </w:r>
      <w:r w:rsidRPr="00800465">
        <w:rPr>
          <w:rFonts w:ascii="Times New Roman" w:hAnsi="Times New Roman" w:cs="Times New Roman"/>
          <w:sz w:val="24"/>
          <w:szCs w:val="24"/>
        </w:rPr>
        <w:t xml:space="preserve"> roku stanowiły kwotę </w:t>
      </w:r>
      <w:r w:rsidR="006A7FDC" w:rsidRPr="00800465">
        <w:rPr>
          <w:rFonts w:ascii="Times New Roman" w:hAnsi="Times New Roman" w:cs="Times New Roman"/>
          <w:b/>
          <w:sz w:val="24"/>
          <w:szCs w:val="24"/>
        </w:rPr>
        <w:t>1.</w:t>
      </w:r>
      <w:r w:rsidR="00E242B4" w:rsidRPr="00800465">
        <w:rPr>
          <w:rFonts w:ascii="Times New Roman" w:hAnsi="Times New Roman" w:cs="Times New Roman"/>
          <w:b/>
          <w:sz w:val="24"/>
          <w:szCs w:val="24"/>
        </w:rPr>
        <w:t>056.041,58</w:t>
      </w:r>
      <w:r w:rsidRPr="00800465">
        <w:rPr>
          <w:rFonts w:ascii="Times New Roman" w:hAnsi="Times New Roman" w:cs="Times New Roman"/>
          <w:b/>
          <w:sz w:val="24"/>
          <w:szCs w:val="24"/>
        </w:rPr>
        <w:t xml:space="preserve"> zł brutto</w:t>
      </w:r>
      <w:r w:rsidR="006A7FDC" w:rsidRPr="00800465">
        <w:rPr>
          <w:rFonts w:ascii="Times New Roman" w:hAnsi="Times New Roman" w:cs="Times New Roman"/>
          <w:b/>
          <w:sz w:val="24"/>
          <w:szCs w:val="24"/>
        </w:rPr>
        <w:t>, tj. o</w:t>
      </w:r>
      <w:r w:rsidR="007F543D" w:rsidRPr="0080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2B4" w:rsidRPr="00800465">
        <w:rPr>
          <w:rFonts w:ascii="Times New Roman" w:hAnsi="Times New Roman" w:cs="Times New Roman"/>
          <w:b/>
          <w:sz w:val="24"/>
          <w:szCs w:val="24"/>
        </w:rPr>
        <w:t>99.943,25 zł brutto mniej niż w 2016</w:t>
      </w:r>
      <w:r w:rsidR="006A7FDC" w:rsidRPr="00800465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Pr="00800465">
        <w:rPr>
          <w:rFonts w:ascii="Times New Roman" w:hAnsi="Times New Roman" w:cs="Times New Roman"/>
          <w:sz w:val="24"/>
          <w:szCs w:val="24"/>
        </w:rPr>
        <w:t xml:space="preserve"> </w:t>
      </w:r>
      <w:r w:rsidR="007F543D" w:rsidRPr="00800465">
        <w:rPr>
          <w:rFonts w:ascii="Times New Roman" w:hAnsi="Times New Roman" w:cs="Times New Roman"/>
          <w:sz w:val="24"/>
          <w:szCs w:val="24"/>
        </w:rPr>
        <w:t xml:space="preserve">Wpływ na </w:t>
      </w:r>
      <w:r w:rsidR="00E242B4" w:rsidRPr="00800465">
        <w:rPr>
          <w:rFonts w:ascii="Times New Roman" w:hAnsi="Times New Roman" w:cs="Times New Roman"/>
          <w:sz w:val="24"/>
          <w:szCs w:val="24"/>
        </w:rPr>
        <w:t>obniżenie</w:t>
      </w:r>
      <w:r w:rsidR="007F543D" w:rsidRPr="00800465">
        <w:rPr>
          <w:rFonts w:ascii="Times New Roman" w:hAnsi="Times New Roman" w:cs="Times New Roman"/>
          <w:sz w:val="24"/>
          <w:szCs w:val="24"/>
        </w:rPr>
        <w:t xml:space="preserve"> kosztów </w:t>
      </w:r>
      <w:r w:rsidR="009F3EAE" w:rsidRPr="00800465">
        <w:rPr>
          <w:rFonts w:ascii="Times New Roman" w:hAnsi="Times New Roman" w:cs="Times New Roman"/>
          <w:sz w:val="24"/>
          <w:szCs w:val="24"/>
        </w:rPr>
        <w:t>funkcjonowania systemu miała</w:t>
      </w:r>
      <w:r w:rsidR="00F0214C" w:rsidRPr="00800465">
        <w:rPr>
          <w:rFonts w:ascii="Times New Roman" w:hAnsi="Times New Roman" w:cs="Times New Roman"/>
          <w:sz w:val="24"/>
          <w:szCs w:val="24"/>
        </w:rPr>
        <w:t>,</w:t>
      </w:r>
      <w:r w:rsidR="009F3EAE" w:rsidRPr="00800465">
        <w:rPr>
          <w:rFonts w:ascii="Times New Roman" w:hAnsi="Times New Roman" w:cs="Times New Roman"/>
          <w:sz w:val="24"/>
          <w:szCs w:val="24"/>
        </w:rPr>
        <w:t xml:space="preserve"> </w:t>
      </w:r>
      <w:r w:rsidR="00F0214C" w:rsidRPr="00800465">
        <w:rPr>
          <w:rFonts w:ascii="Times New Roman" w:hAnsi="Times New Roman" w:cs="Times New Roman"/>
          <w:sz w:val="24"/>
          <w:szCs w:val="24"/>
        </w:rPr>
        <w:lastRenderedPageBreak/>
        <w:t xml:space="preserve">uzyskana w nowym przetargu, </w:t>
      </w:r>
      <w:r w:rsidR="00E242B4" w:rsidRPr="00800465">
        <w:rPr>
          <w:rFonts w:ascii="Times New Roman" w:hAnsi="Times New Roman" w:cs="Times New Roman"/>
          <w:sz w:val="24"/>
          <w:szCs w:val="24"/>
        </w:rPr>
        <w:t>niższa</w:t>
      </w:r>
      <w:r w:rsidR="009F3EAE" w:rsidRPr="00800465">
        <w:rPr>
          <w:rFonts w:ascii="Times New Roman" w:hAnsi="Times New Roman" w:cs="Times New Roman"/>
          <w:sz w:val="24"/>
          <w:szCs w:val="24"/>
        </w:rPr>
        <w:t xml:space="preserve"> cena za odbiór odpadów komunalnych w </w:t>
      </w:r>
      <w:r w:rsidR="00F30C89" w:rsidRPr="00800465">
        <w:rPr>
          <w:rFonts w:ascii="Times New Roman" w:hAnsi="Times New Roman" w:cs="Times New Roman"/>
          <w:sz w:val="24"/>
          <w:szCs w:val="24"/>
        </w:rPr>
        <w:t xml:space="preserve">porównaniu do ceny obowiązującej w </w:t>
      </w:r>
      <w:r w:rsidR="00E242B4" w:rsidRPr="00800465">
        <w:rPr>
          <w:rFonts w:ascii="Times New Roman" w:hAnsi="Times New Roman" w:cs="Times New Roman"/>
          <w:sz w:val="24"/>
          <w:szCs w:val="24"/>
        </w:rPr>
        <w:t>2016</w:t>
      </w:r>
      <w:r w:rsidR="009F3EAE" w:rsidRPr="00800465">
        <w:rPr>
          <w:rFonts w:ascii="Times New Roman" w:hAnsi="Times New Roman" w:cs="Times New Roman"/>
          <w:sz w:val="24"/>
          <w:szCs w:val="24"/>
        </w:rPr>
        <w:t xml:space="preserve"> roku.</w:t>
      </w:r>
      <w:r w:rsidR="00E242B4" w:rsidRPr="00800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B0D" w:rsidRPr="00800465" w:rsidRDefault="00E242B4" w:rsidP="003265E0">
      <w:pPr>
        <w:pStyle w:val="Akapitzlist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0465">
        <w:rPr>
          <w:rFonts w:ascii="Times New Roman" w:hAnsi="Times New Roman" w:cs="Times New Roman"/>
          <w:sz w:val="24"/>
          <w:szCs w:val="24"/>
        </w:rPr>
        <w:t xml:space="preserve">Do </w:t>
      </w:r>
      <w:r w:rsidR="00061B0D" w:rsidRPr="00800465">
        <w:rPr>
          <w:rFonts w:ascii="Times New Roman" w:hAnsi="Times New Roman" w:cs="Times New Roman"/>
          <w:sz w:val="24"/>
          <w:szCs w:val="24"/>
        </w:rPr>
        <w:t>dnia 31 grudnia 201</w:t>
      </w:r>
      <w:r w:rsidRPr="00800465">
        <w:rPr>
          <w:rFonts w:ascii="Times New Roman" w:hAnsi="Times New Roman" w:cs="Times New Roman"/>
          <w:sz w:val="24"/>
          <w:szCs w:val="24"/>
        </w:rPr>
        <w:t>7</w:t>
      </w:r>
      <w:r w:rsidR="00061B0D" w:rsidRPr="00800465">
        <w:rPr>
          <w:rFonts w:ascii="Times New Roman" w:hAnsi="Times New Roman" w:cs="Times New Roman"/>
          <w:sz w:val="24"/>
          <w:szCs w:val="24"/>
        </w:rPr>
        <w:t xml:space="preserve"> roku (zamknięcie roku budżetowego) wysokość opłat wniesionych w 201</w:t>
      </w:r>
      <w:r w:rsidRPr="00800465">
        <w:rPr>
          <w:rFonts w:ascii="Times New Roman" w:hAnsi="Times New Roman" w:cs="Times New Roman"/>
          <w:sz w:val="24"/>
          <w:szCs w:val="24"/>
        </w:rPr>
        <w:t>7</w:t>
      </w:r>
      <w:r w:rsidR="00061B0D" w:rsidRPr="00800465">
        <w:rPr>
          <w:rFonts w:ascii="Times New Roman" w:hAnsi="Times New Roman" w:cs="Times New Roman"/>
          <w:sz w:val="24"/>
          <w:szCs w:val="24"/>
        </w:rPr>
        <w:t xml:space="preserve"> roku przez mieszkańców wyniosła </w:t>
      </w:r>
      <w:r w:rsidRPr="00800465">
        <w:rPr>
          <w:rFonts w:ascii="Times New Roman" w:hAnsi="Times New Roman" w:cs="Times New Roman"/>
          <w:b/>
          <w:sz w:val="24"/>
          <w:szCs w:val="24"/>
        </w:rPr>
        <w:t>941.181,07</w:t>
      </w:r>
      <w:r w:rsidR="006136B8" w:rsidRPr="0080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B0D" w:rsidRPr="00800465">
        <w:rPr>
          <w:rFonts w:ascii="Times New Roman" w:hAnsi="Times New Roman" w:cs="Times New Roman"/>
          <w:b/>
          <w:sz w:val="24"/>
          <w:szCs w:val="24"/>
        </w:rPr>
        <w:t>zł brutto</w:t>
      </w:r>
      <w:r w:rsidR="00061B0D" w:rsidRPr="00800465">
        <w:rPr>
          <w:rFonts w:ascii="Times New Roman" w:hAnsi="Times New Roman" w:cs="Times New Roman"/>
          <w:sz w:val="24"/>
          <w:szCs w:val="24"/>
        </w:rPr>
        <w:t xml:space="preserve"> czyli</w:t>
      </w:r>
      <w:r w:rsidR="006136B8" w:rsidRPr="00800465">
        <w:rPr>
          <w:rFonts w:ascii="Times New Roman" w:hAnsi="Times New Roman" w:cs="Times New Roman"/>
          <w:sz w:val="24"/>
          <w:szCs w:val="24"/>
        </w:rPr>
        <w:t xml:space="preserve"> </w:t>
      </w:r>
      <w:r w:rsidRPr="00800465">
        <w:rPr>
          <w:rFonts w:ascii="Times New Roman" w:hAnsi="Times New Roman" w:cs="Times New Roman"/>
          <w:b/>
          <w:sz w:val="24"/>
          <w:szCs w:val="24"/>
        </w:rPr>
        <w:t>89,12</w:t>
      </w:r>
      <w:r w:rsidR="006136B8" w:rsidRPr="00800465">
        <w:rPr>
          <w:rFonts w:ascii="Times New Roman" w:hAnsi="Times New Roman" w:cs="Times New Roman"/>
          <w:b/>
          <w:sz w:val="24"/>
          <w:szCs w:val="24"/>
        </w:rPr>
        <w:t>%</w:t>
      </w:r>
      <w:r w:rsidR="00061B0D" w:rsidRPr="00800465">
        <w:rPr>
          <w:rFonts w:ascii="Times New Roman" w:hAnsi="Times New Roman" w:cs="Times New Roman"/>
          <w:sz w:val="24"/>
          <w:szCs w:val="24"/>
        </w:rPr>
        <w:t xml:space="preserve"> kosztów funkcjonowania systemu.</w:t>
      </w:r>
      <w:r w:rsidR="00F30C89" w:rsidRPr="00800465">
        <w:rPr>
          <w:rFonts w:ascii="Times New Roman" w:hAnsi="Times New Roman" w:cs="Times New Roman"/>
          <w:sz w:val="24"/>
          <w:szCs w:val="24"/>
        </w:rPr>
        <w:t xml:space="preserve"> </w:t>
      </w:r>
      <w:r w:rsidR="00061B0D" w:rsidRPr="00800465">
        <w:rPr>
          <w:rFonts w:ascii="Times New Roman" w:hAnsi="Times New Roman" w:cs="Times New Roman"/>
          <w:sz w:val="24"/>
          <w:szCs w:val="24"/>
        </w:rPr>
        <w:t>Wpłaty mieszkańców uiszczone w 201</w:t>
      </w:r>
      <w:r w:rsidRPr="00800465">
        <w:rPr>
          <w:rFonts w:ascii="Times New Roman" w:hAnsi="Times New Roman" w:cs="Times New Roman"/>
          <w:sz w:val="24"/>
          <w:szCs w:val="24"/>
        </w:rPr>
        <w:t>7</w:t>
      </w:r>
      <w:r w:rsidR="00061B0D" w:rsidRPr="00800465">
        <w:rPr>
          <w:rFonts w:ascii="Times New Roman" w:hAnsi="Times New Roman" w:cs="Times New Roman"/>
          <w:sz w:val="24"/>
          <w:szCs w:val="24"/>
        </w:rPr>
        <w:t xml:space="preserve"> roku nie pokryły wszystkich kosztów funkcjonowania gminnego systemu gospo</w:t>
      </w:r>
      <w:r w:rsidR="00CE07D4" w:rsidRPr="00800465">
        <w:rPr>
          <w:rFonts w:ascii="Times New Roman" w:hAnsi="Times New Roman" w:cs="Times New Roman"/>
          <w:sz w:val="24"/>
          <w:szCs w:val="24"/>
        </w:rPr>
        <w:t xml:space="preserve">darowania odpadami komunalnymi. </w:t>
      </w:r>
      <w:r w:rsidR="00061B0D" w:rsidRPr="00800465">
        <w:rPr>
          <w:rFonts w:ascii="Times New Roman" w:hAnsi="Times New Roman" w:cs="Times New Roman"/>
          <w:sz w:val="24"/>
          <w:szCs w:val="24"/>
        </w:rPr>
        <w:t xml:space="preserve">Niedopłata stanowi kwotę </w:t>
      </w:r>
      <w:r w:rsidR="00EE4C3D" w:rsidRPr="008004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- 114.860,51 </w:t>
      </w:r>
      <w:r w:rsidR="00061B0D" w:rsidRPr="00800465">
        <w:rPr>
          <w:rFonts w:ascii="Times New Roman" w:hAnsi="Times New Roman" w:cs="Times New Roman"/>
          <w:b/>
          <w:color w:val="FF0000"/>
          <w:sz w:val="24"/>
          <w:szCs w:val="24"/>
        </w:rPr>
        <w:t>zł</w:t>
      </w:r>
      <w:r w:rsidR="00061B0D" w:rsidRPr="0080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B0D" w:rsidRPr="00800465">
        <w:rPr>
          <w:rFonts w:ascii="Times New Roman" w:hAnsi="Times New Roman" w:cs="Times New Roman"/>
          <w:b/>
          <w:color w:val="FF0000"/>
          <w:sz w:val="24"/>
          <w:szCs w:val="24"/>
        </w:rPr>
        <w:t>brutto</w:t>
      </w:r>
      <w:r w:rsidR="009973C8" w:rsidRPr="00800465">
        <w:rPr>
          <w:rFonts w:ascii="Times New Roman" w:hAnsi="Times New Roman" w:cs="Times New Roman"/>
          <w:sz w:val="24"/>
          <w:szCs w:val="24"/>
        </w:rPr>
        <w:t>.</w:t>
      </w:r>
      <w:r w:rsidR="00061B0D" w:rsidRPr="008004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72A5" w:rsidRDefault="003B72A5" w:rsidP="003265E0">
      <w:pPr>
        <w:pStyle w:val="Akapitzlist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 stycznia 2016 r. </w:t>
      </w:r>
      <w:r w:rsidR="00FF3668">
        <w:rPr>
          <w:rFonts w:ascii="Times New Roman" w:hAnsi="Times New Roman" w:cs="Times New Roman"/>
          <w:sz w:val="24"/>
          <w:szCs w:val="24"/>
        </w:rPr>
        <w:t xml:space="preserve">dla gospodarstw zamieszkałych przez 5 osób i więcej, segregujących odpady, </w:t>
      </w:r>
      <w:r>
        <w:rPr>
          <w:rFonts w:ascii="Times New Roman" w:hAnsi="Times New Roman" w:cs="Times New Roman"/>
          <w:sz w:val="24"/>
          <w:szCs w:val="24"/>
        </w:rPr>
        <w:t>zatrzymano stawkę opłaty za gospodarowanie odpadami komunalnymi</w:t>
      </w:r>
      <w:r w:rsidR="00FF3668">
        <w:rPr>
          <w:rFonts w:ascii="Times New Roman" w:hAnsi="Times New Roman" w:cs="Times New Roman"/>
          <w:sz w:val="24"/>
          <w:szCs w:val="24"/>
        </w:rPr>
        <w:t xml:space="preserve"> na 5 osobie. Koszt zatr</w:t>
      </w:r>
      <w:r w:rsidR="00EE4C3D">
        <w:rPr>
          <w:rFonts w:ascii="Times New Roman" w:hAnsi="Times New Roman" w:cs="Times New Roman"/>
          <w:sz w:val="24"/>
          <w:szCs w:val="24"/>
        </w:rPr>
        <w:t>zymania stawki opłaty w 2017</w:t>
      </w:r>
      <w:r w:rsidR="00FF3668">
        <w:rPr>
          <w:rFonts w:ascii="Times New Roman" w:hAnsi="Times New Roman" w:cs="Times New Roman"/>
          <w:sz w:val="24"/>
          <w:szCs w:val="24"/>
        </w:rPr>
        <w:t xml:space="preserve"> roku wyniósł </w:t>
      </w:r>
      <w:r w:rsidR="00FF3668" w:rsidRPr="00FF3668">
        <w:rPr>
          <w:rFonts w:ascii="Times New Roman" w:hAnsi="Times New Roman" w:cs="Times New Roman"/>
          <w:b/>
          <w:sz w:val="24"/>
          <w:szCs w:val="24"/>
        </w:rPr>
        <w:t>2</w:t>
      </w:r>
      <w:r w:rsidR="00EE4C3D">
        <w:rPr>
          <w:rFonts w:ascii="Times New Roman" w:hAnsi="Times New Roman" w:cs="Times New Roman"/>
          <w:b/>
          <w:sz w:val="24"/>
          <w:szCs w:val="24"/>
        </w:rPr>
        <w:t>7.050</w:t>
      </w:r>
      <w:r w:rsidR="00FF3668" w:rsidRPr="00FF3668">
        <w:rPr>
          <w:rFonts w:ascii="Times New Roman" w:hAnsi="Times New Roman" w:cs="Times New Roman"/>
          <w:b/>
          <w:sz w:val="24"/>
          <w:szCs w:val="24"/>
        </w:rPr>
        <w:t>,00 zł.</w:t>
      </w:r>
      <w:r w:rsidR="00FF3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B8" w:rsidRPr="00ED0AB8" w:rsidRDefault="00FF3668" w:rsidP="00ED0AB8">
      <w:pPr>
        <w:pStyle w:val="Akapitzlist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w powstałej na koniec 201</w:t>
      </w:r>
      <w:r w:rsidR="00EE4C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roku niedopłacie z tytułu opłaty </w:t>
      </w:r>
      <w:r w:rsidR="00C0207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za gospodarowanie odpadami komunalnymi, koszt zatrzymania opłaty na 5-tej osobie, niedopłata </w:t>
      </w:r>
      <w:r w:rsidR="007F409E">
        <w:rPr>
          <w:rFonts w:ascii="Times New Roman" w:hAnsi="Times New Roman" w:cs="Times New Roman"/>
          <w:sz w:val="24"/>
          <w:szCs w:val="24"/>
        </w:rPr>
        <w:t xml:space="preserve">na koniec roku </w:t>
      </w:r>
      <w:r>
        <w:rPr>
          <w:rFonts w:ascii="Times New Roman" w:hAnsi="Times New Roman" w:cs="Times New Roman"/>
          <w:sz w:val="24"/>
          <w:szCs w:val="24"/>
        </w:rPr>
        <w:t xml:space="preserve">stanowi kwotę </w:t>
      </w:r>
      <w:r w:rsidRPr="004B00E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-</w:t>
      </w:r>
      <w:r w:rsidR="00EE4C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87.810,51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zł.</w:t>
      </w:r>
    </w:p>
    <w:p w:rsidR="00061B0D" w:rsidRPr="00081D29" w:rsidRDefault="00061B0D" w:rsidP="003265E0">
      <w:pPr>
        <w:pStyle w:val="Akapitzlist"/>
        <w:numPr>
          <w:ilvl w:val="0"/>
          <w:numId w:val="2"/>
        </w:numPr>
        <w:spacing w:after="0" w:line="360" w:lineRule="auto"/>
        <w:ind w:left="709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29">
        <w:rPr>
          <w:rFonts w:ascii="Times New Roman" w:hAnsi="Times New Roman" w:cs="Times New Roman"/>
          <w:b/>
          <w:sz w:val="24"/>
          <w:szCs w:val="24"/>
        </w:rPr>
        <w:t>Liczba mieszkańców.</w:t>
      </w:r>
      <w:r w:rsidRPr="00081D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1B0D" w:rsidRDefault="00061B0D" w:rsidP="00763BE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31B0B">
        <w:rPr>
          <w:rFonts w:ascii="Times New Roman" w:hAnsi="Times New Roman" w:cs="Times New Roman"/>
          <w:b/>
          <w:bCs/>
          <w:sz w:val="24"/>
          <w:szCs w:val="24"/>
        </w:rPr>
        <w:t>Tabela 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48B1">
        <w:rPr>
          <w:rFonts w:ascii="Times New Roman" w:hAnsi="Times New Roman" w:cs="Times New Roman"/>
          <w:bCs/>
          <w:sz w:val="24"/>
          <w:szCs w:val="24"/>
        </w:rPr>
        <w:t xml:space="preserve">Ilość mieszkańców gminy, którzy zostali wykazani w deklaracjach </w:t>
      </w:r>
      <w:r>
        <w:rPr>
          <w:rFonts w:ascii="Times New Roman" w:hAnsi="Times New Roman" w:cs="Times New Roman"/>
          <w:bCs/>
          <w:sz w:val="24"/>
          <w:szCs w:val="24"/>
        </w:rPr>
        <w:t>w poszczególnych miesiącach 201</w:t>
      </w:r>
      <w:r w:rsidR="001D07B4">
        <w:rPr>
          <w:rFonts w:ascii="Times New Roman" w:hAnsi="Times New Roman" w:cs="Times New Roman"/>
          <w:bCs/>
          <w:sz w:val="24"/>
          <w:szCs w:val="24"/>
        </w:rPr>
        <w:t>7</w:t>
      </w:r>
      <w:r w:rsidRPr="004748B1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3017E7">
        <w:rPr>
          <w:rFonts w:ascii="Times New Roman" w:hAnsi="Times New Roman" w:cs="Times New Roman"/>
          <w:bCs/>
          <w:sz w:val="24"/>
          <w:szCs w:val="24"/>
        </w:rPr>
        <w:t xml:space="preserve"> w porównaniu do roku 2014</w:t>
      </w:r>
      <w:r w:rsidR="001D07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017E7">
        <w:rPr>
          <w:rFonts w:ascii="Times New Roman" w:hAnsi="Times New Roman" w:cs="Times New Roman"/>
          <w:bCs/>
          <w:sz w:val="24"/>
          <w:szCs w:val="24"/>
        </w:rPr>
        <w:t>2015</w:t>
      </w:r>
      <w:r w:rsidR="001D07B4">
        <w:rPr>
          <w:rFonts w:ascii="Times New Roman" w:hAnsi="Times New Roman" w:cs="Times New Roman"/>
          <w:bCs/>
          <w:sz w:val="24"/>
          <w:szCs w:val="24"/>
        </w:rPr>
        <w:t xml:space="preserve"> i 2016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63BEB" w:rsidRPr="00763BEB" w:rsidRDefault="00763BEB" w:rsidP="00763BEB">
      <w:p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51"/>
        <w:gridCol w:w="3062"/>
        <w:gridCol w:w="1782"/>
        <w:gridCol w:w="1947"/>
        <w:gridCol w:w="1524"/>
        <w:gridCol w:w="1456"/>
      </w:tblGrid>
      <w:tr w:rsidR="001D07B4" w:rsidRPr="00D72340" w:rsidTr="000F63AD">
        <w:trPr>
          <w:jc w:val="center"/>
        </w:trPr>
        <w:tc>
          <w:tcPr>
            <w:tcW w:w="651" w:type="dxa"/>
            <w:vMerge w:val="restart"/>
            <w:vAlign w:val="center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62" w:type="dxa"/>
            <w:vMerge w:val="restart"/>
            <w:vAlign w:val="center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6709" w:type="dxa"/>
            <w:gridSpan w:val="4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1D07B4" w:rsidRPr="00D72340" w:rsidTr="000F63AD">
        <w:trPr>
          <w:jc w:val="center"/>
        </w:trPr>
        <w:tc>
          <w:tcPr>
            <w:tcW w:w="651" w:type="dxa"/>
            <w:vMerge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9" w:type="dxa"/>
            <w:gridSpan w:val="4"/>
          </w:tcPr>
          <w:p w:rsidR="001D07B4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  <w:vMerge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947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24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56" w:type="dxa"/>
          </w:tcPr>
          <w:p w:rsidR="001D07B4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06C7E">
              <w:rPr>
                <w:rFonts w:ascii="Times New Roman" w:hAnsi="Times New Roman" w:cs="Times New Roman"/>
                <w:bCs/>
              </w:rPr>
              <w:t>STYCZEŃ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7.380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bCs/>
                <w:sz w:val="24"/>
                <w:szCs w:val="24"/>
              </w:rPr>
              <w:t>7.228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7.075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7.087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06C7E">
              <w:rPr>
                <w:rFonts w:ascii="Times New Roman" w:hAnsi="Times New Roman" w:cs="Times New Roman"/>
                <w:bCs/>
              </w:rPr>
              <w:t>LUTY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7.370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7.225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7.067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7.075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06C7E">
              <w:rPr>
                <w:rFonts w:ascii="Times New Roman" w:hAnsi="Times New Roman" w:cs="Times New Roman"/>
                <w:bCs/>
              </w:rPr>
              <w:t>MARZEC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7.364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7.207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7.080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7.084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06C7E">
              <w:rPr>
                <w:rFonts w:ascii="Times New Roman" w:hAnsi="Times New Roman" w:cs="Times New Roman"/>
                <w:bCs/>
              </w:rPr>
              <w:t>KWIECIEŃ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7.345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7.191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7.057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7.085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06C7E">
              <w:rPr>
                <w:rFonts w:ascii="Times New Roman" w:hAnsi="Times New Roman" w:cs="Times New Roman"/>
                <w:bCs/>
              </w:rPr>
              <w:t>MAJ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7.321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7.176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7.064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7.060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06C7E">
              <w:rPr>
                <w:rFonts w:ascii="Times New Roman" w:hAnsi="Times New Roman" w:cs="Times New Roman"/>
                <w:bCs/>
              </w:rPr>
              <w:t>CZERWIEC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7.303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7.153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7.064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7.073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06C7E">
              <w:rPr>
                <w:rFonts w:ascii="Times New Roman" w:hAnsi="Times New Roman" w:cs="Times New Roman"/>
                <w:bCs/>
              </w:rPr>
              <w:t>LIPIEC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7.380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7.202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7.135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7.118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06C7E">
              <w:rPr>
                <w:rFonts w:ascii="Times New Roman" w:hAnsi="Times New Roman" w:cs="Times New Roman"/>
                <w:bCs/>
              </w:rPr>
              <w:t>SIERPIEŃ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7.355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7.199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7.137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7.118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06C7E">
              <w:rPr>
                <w:rFonts w:ascii="Times New Roman" w:hAnsi="Times New Roman" w:cs="Times New Roman"/>
                <w:bCs/>
              </w:rPr>
              <w:t>WRZESIEŃ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7.286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7.135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7.091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7.092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06C7E">
              <w:rPr>
                <w:rFonts w:ascii="Times New Roman" w:hAnsi="Times New Roman" w:cs="Times New Roman"/>
                <w:bCs/>
              </w:rPr>
              <w:t>PAŹDZIERNIK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7.249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7.099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7.085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7.074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06C7E">
              <w:rPr>
                <w:rFonts w:ascii="Times New Roman" w:hAnsi="Times New Roman" w:cs="Times New Roman"/>
                <w:bCs/>
              </w:rPr>
              <w:t>LISTOPAD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7.250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7.098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7.066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7.061</w:t>
            </w:r>
          </w:p>
        </w:tc>
      </w:tr>
      <w:tr w:rsidR="001D07B4" w:rsidRPr="00D72340" w:rsidTr="00371C7C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2" w:type="dxa"/>
          </w:tcPr>
          <w:p w:rsidR="001D07B4" w:rsidRPr="00206C7E" w:rsidRDefault="001D07B4" w:rsidP="00022AA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06C7E">
              <w:rPr>
                <w:rFonts w:ascii="Times New Roman" w:hAnsi="Times New Roman" w:cs="Times New Roman"/>
                <w:bCs/>
              </w:rPr>
              <w:t>GRUDZIEŃ</w:t>
            </w:r>
          </w:p>
        </w:tc>
        <w:tc>
          <w:tcPr>
            <w:tcW w:w="1782" w:type="dxa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Cs/>
                <w:sz w:val="24"/>
                <w:szCs w:val="24"/>
              </w:rPr>
              <w:t>7.231</w:t>
            </w:r>
          </w:p>
        </w:tc>
        <w:tc>
          <w:tcPr>
            <w:tcW w:w="1947" w:type="dxa"/>
          </w:tcPr>
          <w:p w:rsidR="001D07B4" w:rsidRPr="00601C2F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C2F">
              <w:rPr>
                <w:rFonts w:ascii="Times New Roman" w:hAnsi="Times New Roman" w:cs="Times New Roman"/>
                <w:sz w:val="24"/>
                <w:szCs w:val="24"/>
              </w:rPr>
              <w:t>7.096</w:t>
            </w:r>
          </w:p>
        </w:tc>
        <w:tc>
          <w:tcPr>
            <w:tcW w:w="1524" w:type="dxa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sz w:val="24"/>
                <w:szCs w:val="24"/>
              </w:rPr>
              <w:t>7.075</w:t>
            </w:r>
          </w:p>
        </w:tc>
        <w:tc>
          <w:tcPr>
            <w:tcW w:w="1456" w:type="dxa"/>
          </w:tcPr>
          <w:p w:rsidR="001D07B4" w:rsidRPr="00845D74" w:rsidRDefault="001C0180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7.077</w:t>
            </w:r>
          </w:p>
        </w:tc>
      </w:tr>
      <w:tr w:rsidR="001D07B4" w:rsidTr="00731344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2" w:type="dxa"/>
          </w:tcPr>
          <w:p w:rsidR="001D07B4" w:rsidRPr="00206C7E" w:rsidRDefault="001D07B4" w:rsidP="00347EF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06C7E">
              <w:rPr>
                <w:rFonts w:ascii="Times New Roman" w:hAnsi="Times New Roman" w:cs="Times New Roman"/>
                <w:bCs/>
              </w:rPr>
              <w:t>Średnia liczba mieszkańców  w poszczególnych latach:</w:t>
            </w:r>
          </w:p>
        </w:tc>
        <w:tc>
          <w:tcPr>
            <w:tcW w:w="1782" w:type="dxa"/>
            <w:vAlign w:val="center"/>
          </w:tcPr>
          <w:p w:rsidR="001D07B4" w:rsidRPr="005601AA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7.319</w:t>
            </w:r>
          </w:p>
        </w:tc>
        <w:tc>
          <w:tcPr>
            <w:tcW w:w="1947" w:type="dxa"/>
            <w:vAlign w:val="center"/>
          </w:tcPr>
          <w:p w:rsidR="001D07B4" w:rsidRPr="005601AA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524" w:type="dxa"/>
            <w:vAlign w:val="center"/>
          </w:tcPr>
          <w:p w:rsidR="001D07B4" w:rsidRPr="00845D7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7.083</w:t>
            </w:r>
          </w:p>
        </w:tc>
        <w:tc>
          <w:tcPr>
            <w:tcW w:w="1456" w:type="dxa"/>
            <w:vAlign w:val="center"/>
          </w:tcPr>
          <w:p w:rsidR="001D07B4" w:rsidRPr="00845D74" w:rsidRDefault="0073134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7084</w:t>
            </w:r>
          </w:p>
        </w:tc>
      </w:tr>
      <w:tr w:rsidR="001D07B4" w:rsidTr="00731344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2" w:type="dxa"/>
          </w:tcPr>
          <w:p w:rsidR="001D07B4" w:rsidRPr="00206C7E" w:rsidRDefault="001D07B4" w:rsidP="00347EF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06C7E">
              <w:rPr>
                <w:rFonts w:ascii="Times New Roman" w:hAnsi="Times New Roman" w:cs="Times New Roman"/>
              </w:rPr>
              <w:t>Zmiana liczby osób względem roku poprzedniego  [%]</w:t>
            </w:r>
          </w:p>
        </w:tc>
        <w:tc>
          <w:tcPr>
            <w:tcW w:w="1782" w:type="dxa"/>
            <w:vAlign w:val="center"/>
          </w:tcPr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47" w:type="dxa"/>
            <w:vAlign w:val="center"/>
          </w:tcPr>
          <w:p w:rsidR="001D07B4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-2,08 </w:t>
            </w:r>
          </w:p>
          <w:p w:rsidR="001D07B4" w:rsidRPr="00D72340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-152 osoby)</w:t>
            </w:r>
          </w:p>
        </w:tc>
        <w:tc>
          <w:tcPr>
            <w:tcW w:w="1524" w:type="dxa"/>
            <w:vAlign w:val="center"/>
          </w:tcPr>
          <w:p w:rsidR="001D07B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-1,17 </w:t>
            </w:r>
          </w:p>
          <w:p w:rsidR="001D07B4" w:rsidRPr="00845D74" w:rsidRDefault="001D07B4" w:rsidP="00C8465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-84 osoby)</w:t>
            </w:r>
          </w:p>
        </w:tc>
        <w:tc>
          <w:tcPr>
            <w:tcW w:w="1456" w:type="dxa"/>
            <w:vAlign w:val="center"/>
          </w:tcPr>
          <w:p w:rsidR="001D07B4" w:rsidRDefault="0073134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+0,01%</w:t>
            </w:r>
          </w:p>
          <w:p w:rsidR="00731344" w:rsidRDefault="0073134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(+1 osoba)</w:t>
            </w:r>
          </w:p>
        </w:tc>
      </w:tr>
      <w:tr w:rsidR="001D07B4" w:rsidTr="00731344">
        <w:trPr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2" w:type="dxa"/>
          </w:tcPr>
          <w:p w:rsidR="001D07B4" w:rsidRPr="00206C7E" w:rsidRDefault="001D07B4" w:rsidP="00C8465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06C7E">
              <w:rPr>
                <w:rFonts w:ascii="Times New Roman" w:hAnsi="Times New Roman" w:cs="Times New Roman"/>
              </w:rPr>
              <w:t>Liczba osób wg meldunku:</w:t>
            </w:r>
          </w:p>
        </w:tc>
        <w:tc>
          <w:tcPr>
            <w:tcW w:w="1782" w:type="dxa"/>
            <w:vAlign w:val="center"/>
          </w:tcPr>
          <w:p w:rsidR="001D07B4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9.442</w:t>
            </w:r>
          </w:p>
        </w:tc>
        <w:tc>
          <w:tcPr>
            <w:tcW w:w="1947" w:type="dxa"/>
            <w:vAlign w:val="center"/>
          </w:tcPr>
          <w:p w:rsidR="001D07B4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9.295 </w:t>
            </w:r>
          </w:p>
          <w:p w:rsidR="001D07B4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(-147 osób)</w:t>
            </w:r>
          </w:p>
        </w:tc>
        <w:tc>
          <w:tcPr>
            <w:tcW w:w="1524" w:type="dxa"/>
            <w:vAlign w:val="center"/>
          </w:tcPr>
          <w:p w:rsidR="001D07B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9.113</w:t>
            </w:r>
          </w:p>
          <w:p w:rsidR="001D07B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(-182 osoby)</w:t>
            </w:r>
          </w:p>
        </w:tc>
        <w:tc>
          <w:tcPr>
            <w:tcW w:w="1456" w:type="dxa"/>
            <w:vAlign w:val="center"/>
          </w:tcPr>
          <w:p w:rsidR="001D07B4" w:rsidRDefault="00206C7E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8.960</w:t>
            </w:r>
          </w:p>
          <w:p w:rsidR="00206C7E" w:rsidRDefault="00206C7E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(-153)</w:t>
            </w:r>
          </w:p>
        </w:tc>
      </w:tr>
      <w:tr w:rsidR="001D07B4" w:rsidTr="00206C7E">
        <w:trPr>
          <w:trHeight w:val="70"/>
          <w:jc w:val="center"/>
        </w:trPr>
        <w:tc>
          <w:tcPr>
            <w:tcW w:w="651" w:type="dxa"/>
          </w:tcPr>
          <w:p w:rsidR="001D07B4" w:rsidRPr="00D72340" w:rsidRDefault="001D07B4" w:rsidP="00022A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2" w:type="dxa"/>
          </w:tcPr>
          <w:p w:rsidR="001D07B4" w:rsidRPr="00206C7E" w:rsidRDefault="001D07B4" w:rsidP="00C8465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06C7E">
              <w:rPr>
                <w:rFonts w:ascii="Times New Roman" w:hAnsi="Times New Roman" w:cs="Times New Roman"/>
              </w:rPr>
              <w:t xml:space="preserve">Różnica pomiędzy </w:t>
            </w:r>
            <w:r w:rsidR="00800465">
              <w:rPr>
                <w:rFonts w:ascii="Times New Roman" w:hAnsi="Times New Roman" w:cs="Times New Roman"/>
              </w:rPr>
              <w:t>liczbą osób wg meldunku a liczbą</w:t>
            </w:r>
            <w:r w:rsidRPr="00206C7E">
              <w:rPr>
                <w:rFonts w:ascii="Times New Roman" w:hAnsi="Times New Roman" w:cs="Times New Roman"/>
              </w:rPr>
              <w:t xml:space="preserve"> osób               w deklaracjach:</w:t>
            </w:r>
          </w:p>
        </w:tc>
        <w:tc>
          <w:tcPr>
            <w:tcW w:w="1782" w:type="dxa"/>
            <w:vAlign w:val="center"/>
          </w:tcPr>
          <w:p w:rsidR="001D07B4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2.123</w:t>
            </w:r>
          </w:p>
        </w:tc>
        <w:tc>
          <w:tcPr>
            <w:tcW w:w="1947" w:type="dxa"/>
            <w:vAlign w:val="center"/>
          </w:tcPr>
          <w:p w:rsidR="001D07B4" w:rsidRDefault="001D07B4" w:rsidP="00347E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2.128</w:t>
            </w:r>
          </w:p>
        </w:tc>
        <w:tc>
          <w:tcPr>
            <w:tcW w:w="1524" w:type="dxa"/>
            <w:vAlign w:val="center"/>
          </w:tcPr>
          <w:p w:rsidR="001D07B4" w:rsidRDefault="001D07B4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2.030</w:t>
            </w:r>
          </w:p>
        </w:tc>
        <w:tc>
          <w:tcPr>
            <w:tcW w:w="1456" w:type="dxa"/>
            <w:vAlign w:val="center"/>
          </w:tcPr>
          <w:p w:rsidR="001D07B4" w:rsidRDefault="00206C7E" w:rsidP="009F33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1.876</w:t>
            </w:r>
          </w:p>
        </w:tc>
      </w:tr>
    </w:tbl>
    <w:p w:rsidR="00061B0D" w:rsidRDefault="00061B0D" w:rsidP="00061B0D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00465" w:rsidRDefault="00800465" w:rsidP="00061B0D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00465" w:rsidRDefault="00800465" w:rsidP="00061B0D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00465" w:rsidRDefault="00800465" w:rsidP="00061B0D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00465" w:rsidRPr="00A5042A" w:rsidRDefault="00800465" w:rsidP="00061B0D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35816" w:rsidRDefault="00061B0D" w:rsidP="003265E0">
      <w:pPr>
        <w:pStyle w:val="Akapitzlist"/>
        <w:numPr>
          <w:ilvl w:val="0"/>
          <w:numId w:val="4"/>
        </w:numPr>
        <w:tabs>
          <w:tab w:val="left" w:pos="9923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5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Liczba </w:t>
      </w:r>
      <w:r>
        <w:rPr>
          <w:rFonts w:ascii="Times New Roman" w:hAnsi="Times New Roman" w:cs="Times New Roman"/>
          <w:bCs/>
          <w:sz w:val="24"/>
          <w:szCs w:val="24"/>
        </w:rPr>
        <w:t>mieszkańców gminy</w:t>
      </w:r>
      <w:r w:rsidRPr="00F47524">
        <w:rPr>
          <w:rFonts w:ascii="Times New Roman" w:hAnsi="Times New Roman" w:cs="Times New Roman"/>
          <w:bCs/>
          <w:sz w:val="24"/>
          <w:szCs w:val="24"/>
        </w:rPr>
        <w:t xml:space="preserve"> posiadających stały meldunek na terenie miasta i gminy Bobolice</w:t>
      </w:r>
      <w:r w:rsidR="00C35816">
        <w:rPr>
          <w:rFonts w:ascii="Times New Roman" w:hAnsi="Times New Roman" w:cs="Times New Roman"/>
          <w:bCs/>
          <w:sz w:val="24"/>
          <w:szCs w:val="24"/>
        </w:rPr>
        <w:t>:</w:t>
      </w:r>
    </w:p>
    <w:p w:rsidR="00206C7E" w:rsidRDefault="00206C7E" w:rsidP="00C35816">
      <w:pPr>
        <w:pStyle w:val="Akapitzlist"/>
        <w:numPr>
          <w:ilvl w:val="0"/>
          <w:numId w:val="25"/>
        </w:num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2017 rok: 8.960 osób,</w:t>
      </w:r>
    </w:p>
    <w:p w:rsidR="00061B0D" w:rsidRDefault="00061B0D" w:rsidP="00C35816">
      <w:pPr>
        <w:pStyle w:val="Akapitzlist"/>
        <w:numPr>
          <w:ilvl w:val="0"/>
          <w:numId w:val="25"/>
        </w:num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4A17F6">
        <w:rPr>
          <w:rFonts w:ascii="Times New Roman" w:hAnsi="Times New Roman" w:cs="Times New Roman"/>
          <w:bCs/>
          <w:sz w:val="24"/>
          <w:szCs w:val="24"/>
        </w:rPr>
        <w:t>6</w:t>
      </w:r>
      <w:r w:rsidR="00C35816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Pr="00F475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45D74">
        <w:rPr>
          <w:rFonts w:ascii="Times New Roman" w:hAnsi="Times New Roman" w:cs="Times New Roman"/>
          <w:bCs/>
          <w:sz w:val="24"/>
          <w:szCs w:val="24"/>
        </w:rPr>
        <w:t>9.</w:t>
      </w:r>
      <w:r w:rsidR="009F333F" w:rsidRPr="00845D74">
        <w:rPr>
          <w:rFonts w:ascii="Times New Roman" w:hAnsi="Times New Roman" w:cs="Times New Roman"/>
          <w:bCs/>
          <w:sz w:val="24"/>
          <w:szCs w:val="24"/>
        </w:rPr>
        <w:t>113</w:t>
      </w:r>
      <w:r w:rsidR="00C35816">
        <w:rPr>
          <w:rFonts w:ascii="Times New Roman" w:hAnsi="Times New Roman" w:cs="Times New Roman"/>
          <w:bCs/>
          <w:sz w:val="24"/>
          <w:szCs w:val="24"/>
        </w:rPr>
        <w:t xml:space="preserve"> osób,</w:t>
      </w:r>
    </w:p>
    <w:p w:rsidR="00C35816" w:rsidRDefault="00C35816" w:rsidP="00C35816">
      <w:pPr>
        <w:pStyle w:val="Akapitzlist"/>
        <w:numPr>
          <w:ilvl w:val="0"/>
          <w:numId w:val="25"/>
        </w:num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2015 rok: 9.295</w:t>
      </w:r>
      <w:r w:rsidRPr="006479D7">
        <w:rPr>
          <w:rFonts w:ascii="Times New Roman" w:hAnsi="Times New Roman" w:cs="Times New Roman"/>
          <w:bCs/>
          <w:sz w:val="24"/>
          <w:szCs w:val="24"/>
        </w:rPr>
        <w:t xml:space="preserve"> osób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C35816" w:rsidRPr="00845D74" w:rsidRDefault="00C35816" w:rsidP="00C35816">
      <w:pPr>
        <w:pStyle w:val="Akapitzlist"/>
        <w:numPr>
          <w:ilvl w:val="0"/>
          <w:numId w:val="25"/>
        </w:num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2014 roku</w:t>
      </w:r>
      <w:r w:rsidRPr="00F475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9.</w:t>
      </w:r>
      <w:r w:rsidRPr="006479D7">
        <w:rPr>
          <w:rFonts w:ascii="Times New Roman" w:hAnsi="Times New Roman" w:cs="Times New Roman"/>
          <w:bCs/>
          <w:sz w:val="24"/>
          <w:szCs w:val="24"/>
        </w:rPr>
        <w:t>442 osób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3215" w:rsidRPr="00053215" w:rsidRDefault="00061B0D" w:rsidP="003265E0">
      <w:pPr>
        <w:pStyle w:val="Akapitzlist"/>
        <w:numPr>
          <w:ilvl w:val="0"/>
          <w:numId w:val="4"/>
        </w:numPr>
        <w:tabs>
          <w:tab w:val="left" w:pos="9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D74">
        <w:rPr>
          <w:rFonts w:ascii="Times New Roman" w:hAnsi="Times New Roman" w:cs="Times New Roman"/>
          <w:sz w:val="24"/>
          <w:szCs w:val="24"/>
        </w:rPr>
        <w:t>Liczba złożonych deklaracji na koniec</w:t>
      </w:r>
      <w:r w:rsidR="00053215">
        <w:rPr>
          <w:rFonts w:ascii="Times New Roman" w:hAnsi="Times New Roman" w:cs="Times New Roman"/>
          <w:sz w:val="24"/>
          <w:szCs w:val="24"/>
        </w:rPr>
        <w:t>:</w:t>
      </w:r>
      <w:r w:rsidRPr="00845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C7E" w:rsidRDefault="00206C7E" w:rsidP="00053215">
      <w:pPr>
        <w:pStyle w:val="Akapitzlist"/>
        <w:numPr>
          <w:ilvl w:val="0"/>
          <w:numId w:val="26"/>
        </w:num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roku: 2.275 szt,</w:t>
      </w:r>
    </w:p>
    <w:p w:rsidR="00061B0D" w:rsidRDefault="00061B0D" w:rsidP="00053215">
      <w:pPr>
        <w:pStyle w:val="Akapitzlist"/>
        <w:numPr>
          <w:ilvl w:val="0"/>
          <w:numId w:val="26"/>
        </w:num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D74">
        <w:rPr>
          <w:rFonts w:ascii="Times New Roman" w:hAnsi="Times New Roman" w:cs="Times New Roman"/>
          <w:sz w:val="24"/>
          <w:szCs w:val="24"/>
        </w:rPr>
        <w:t>201</w:t>
      </w:r>
      <w:r w:rsidR="004A17F6" w:rsidRPr="00845D74">
        <w:rPr>
          <w:rFonts w:ascii="Times New Roman" w:hAnsi="Times New Roman" w:cs="Times New Roman"/>
          <w:sz w:val="24"/>
          <w:szCs w:val="24"/>
        </w:rPr>
        <w:t>6</w:t>
      </w:r>
      <w:r w:rsidRPr="00845D74">
        <w:rPr>
          <w:rFonts w:ascii="Times New Roman" w:hAnsi="Times New Roman" w:cs="Times New Roman"/>
          <w:sz w:val="24"/>
          <w:szCs w:val="24"/>
        </w:rPr>
        <w:t xml:space="preserve"> roku</w:t>
      </w:r>
      <w:r w:rsidR="004A17F6" w:rsidRPr="00845D74">
        <w:rPr>
          <w:rFonts w:ascii="Times New Roman" w:hAnsi="Times New Roman" w:cs="Times New Roman"/>
          <w:sz w:val="24"/>
          <w:szCs w:val="24"/>
        </w:rPr>
        <w:t>: 2.258</w:t>
      </w:r>
      <w:r w:rsidR="00053215">
        <w:rPr>
          <w:rFonts w:ascii="Times New Roman" w:hAnsi="Times New Roman" w:cs="Times New Roman"/>
          <w:sz w:val="24"/>
          <w:szCs w:val="24"/>
        </w:rPr>
        <w:t xml:space="preserve"> szt.,</w:t>
      </w:r>
    </w:p>
    <w:p w:rsidR="00053215" w:rsidRDefault="00053215" w:rsidP="00053215">
      <w:pPr>
        <w:pStyle w:val="Akapitzlist"/>
        <w:numPr>
          <w:ilvl w:val="0"/>
          <w:numId w:val="26"/>
        </w:num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Pr="00D72340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: 2.227</w:t>
      </w:r>
      <w:r w:rsidRPr="00D72340">
        <w:rPr>
          <w:rFonts w:ascii="Times New Roman" w:hAnsi="Times New Roman" w:cs="Times New Roman"/>
          <w:sz w:val="24"/>
          <w:szCs w:val="24"/>
        </w:rPr>
        <w:t xml:space="preserve"> szt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061B0D" w:rsidRPr="00053215" w:rsidRDefault="00053215" w:rsidP="00053215">
      <w:pPr>
        <w:pStyle w:val="Akapitzlist"/>
        <w:numPr>
          <w:ilvl w:val="0"/>
          <w:numId w:val="26"/>
        </w:num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340">
        <w:rPr>
          <w:rFonts w:ascii="Times New Roman" w:hAnsi="Times New Roman" w:cs="Times New Roman"/>
          <w:sz w:val="24"/>
          <w:szCs w:val="24"/>
        </w:rPr>
        <w:t>2014 roku</w:t>
      </w:r>
      <w:r>
        <w:rPr>
          <w:rFonts w:ascii="Times New Roman" w:hAnsi="Times New Roman" w:cs="Times New Roman"/>
          <w:sz w:val="24"/>
          <w:szCs w:val="24"/>
        </w:rPr>
        <w:t>: 2.</w:t>
      </w:r>
      <w:r w:rsidRPr="00D72340">
        <w:rPr>
          <w:rFonts w:ascii="Times New Roman" w:hAnsi="Times New Roman" w:cs="Times New Roman"/>
          <w:sz w:val="24"/>
          <w:szCs w:val="24"/>
        </w:rPr>
        <w:t>202 szt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B0D" w:rsidRDefault="00061B0D" w:rsidP="006C0CC8">
      <w:pPr>
        <w:tabs>
          <w:tab w:val="left" w:pos="992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F33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4F3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370B">
        <w:rPr>
          <w:rFonts w:ascii="Times New Roman" w:hAnsi="Times New Roman" w:cs="Times New Roman"/>
          <w:bCs/>
          <w:sz w:val="24"/>
          <w:szCs w:val="24"/>
        </w:rPr>
        <w:t xml:space="preserve">Zmiany sposobu zbiórki odpadów przez właścicieli nieruchomości zamieszkałych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w 201</w:t>
      </w:r>
      <w:r w:rsidR="00206C7E">
        <w:rPr>
          <w:rFonts w:ascii="Times New Roman" w:hAnsi="Times New Roman" w:cs="Times New Roman"/>
          <w:bCs/>
          <w:sz w:val="24"/>
          <w:szCs w:val="24"/>
        </w:rPr>
        <w:t>7</w:t>
      </w:r>
      <w:r w:rsidRPr="0025370B">
        <w:rPr>
          <w:rFonts w:ascii="Times New Roman" w:hAnsi="Times New Roman" w:cs="Times New Roman"/>
          <w:bCs/>
          <w:sz w:val="24"/>
          <w:szCs w:val="24"/>
        </w:rPr>
        <w:t xml:space="preserve"> roku. (zmiana deklaracji </w:t>
      </w:r>
      <w:r>
        <w:rPr>
          <w:rFonts w:ascii="Times New Roman" w:hAnsi="Times New Roman" w:cs="Times New Roman"/>
          <w:bCs/>
          <w:sz w:val="24"/>
          <w:szCs w:val="24"/>
        </w:rPr>
        <w:t>ze zbiórki w sposób zmieszany</w:t>
      </w:r>
      <w:r w:rsidRPr="0025370B">
        <w:rPr>
          <w:rFonts w:ascii="Times New Roman" w:hAnsi="Times New Roman" w:cs="Times New Roman"/>
          <w:bCs/>
          <w:sz w:val="24"/>
          <w:szCs w:val="24"/>
        </w:rPr>
        <w:t xml:space="preserve"> na zbiórkę w sposób selektywny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5370B">
        <w:rPr>
          <w:rFonts w:ascii="Times New Roman" w:hAnsi="Times New Roman" w:cs="Times New Roman"/>
          <w:bCs/>
          <w:sz w:val="24"/>
          <w:szCs w:val="24"/>
        </w:rPr>
        <w:t>i odwrotnie);</w:t>
      </w:r>
    </w:p>
    <w:tbl>
      <w:tblPr>
        <w:tblStyle w:val="Tabela-Siatka"/>
        <w:tblW w:w="9497" w:type="dxa"/>
        <w:tblInd w:w="817" w:type="dxa"/>
        <w:tblLook w:val="04A0"/>
      </w:tblPr>
      <w:tblGrid>
        <w:gridCol w:w="570"/>
        <w:gridCol w:w="1548"/>
        <w:gridCol w:w="3250"/>
        <w:gridCol w:w="4129"/>
      </w:tblGrid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1B0D" w:rsidRPr="00032492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1B0D" w:rsidRPr="00032492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3250" w:type="dxa"/>
          </w:tcPr>
          <w:p w:rsidR="00061B0D" w:rsidRPr="00032492" w:rsidRDefault="00061B0D" w:rsidP="00750F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mieszkańców gminy</w:t>
            </w: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segregujących odpady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poszczególnych mie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siącach 201</w:t>
            </w:r>
            <w:r w:rsidR="00934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roku.</w:t>
            </w:r>
          </w:p>
        </w:tc>
        <w:tc>
          <w:tcPr>
            <w:tcW w:w="4129" w:type="dxa"/>
          </w:tcPr>
          <w:p w:rsidR="00061B0D" w:rsidRPr="00032492" w:rsidRDefault="00061B0D" w:rsidP="00750F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mieszkańców gminy </w:t>
            </w: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zbierających odpady w sposób zmieszany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poszczególnych miesiącach 201</w:t>
            </w:r>
            <w:r w:rsidR="00934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32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roku.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Styczeń</w:t>
            </w:r>
          </w:p>
        </w:tc>
        <w:tc>
          <w:tcPr>
            <w:tcW w:w="3250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783</w:t>
            </w:r>
          </w:p>
        </w:tc>
        <w:tc>
          <w:tcPr>
            <w:tcW w:w="4129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304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Luty</w:t>
            </w:r>
          </w:p>
        </w:tc>
        <w:tc>
          <w:tcPr>
            <w:tcW w:w="3250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786</w:t>
            </w:r>
          </w:p>
        </w:tc>
        <w:tc>
          <w:tcPr>
            <w:tcW w:w="4129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289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Marzec</w:t>
            </w:r>
          </w:p>
        </w:tc>
        <w:tc>
          <w:tcPr>
            <w:tcW w:w="3250" w:type="dxa"/>
          </w:tcPr>
          <w:p w:rsidR="00061B0D" w:rsidRPr="00845D74" w:rsidRDefault="00206C7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5.792</w:t>
            </w:r>
          </w:p>
        </w:tc>
        <w:tc>
          <w:tcPr>
            <w:tcW w:w="4129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Kwiecień</w:t>
            </w:r>
          </w:p>
        </w:tc>
        <w:tc>
          <w:tcPr>
            <w:tcW w:w="3250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4129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3250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787</w:t>
            </w:r>
          </w:p>
        </w:tc>
        <w:tc>
          <w:tcPr>
            <w:tcW w:w="4129" w:type="dxa"/>
          </w:tcPr>
          <w:p w:rsidR="00061B0D" w:rsidRPr="00845D74" w:rsidRDefault="00750F2E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273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Czerwiec</w:t>
            </w:r>
          </w:p>
        </w:tc>
        <w:tc>
          <w:tcPr>
            <w:tcW w:w="3250" w:type="dxa"/>
          </w:tcPr>
          <w:p w:rsidR="00061B0D" w:rsidRPr="00845D74" w:rsidRDefault="00061B0D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796</w:t>
            </w:r>
          </w:p>
        </w:tc>
        <w:tc>
          <w:tcPr>
            <w:tcW w:w="4129" w:type="dxa"/>
          </w:tcPr>
          <w:p w:rsidR="00061B0D" w:rsidRPr="00845D74" w:rsidRDefault="00061B0D" w:rsidP="00206C7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06C7E">
              <w:rPr>
                <w:rFonts w:ascii="Times New Roman" w:hAnsi="Times New Roman" w:cs="Times New Roman"/>
                <w:bCs/>
                <w:sz w:val="24"/>
                <w:szCs w:val="24"/>
              </w:rPr>
              <w:t>277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Lipiec</w:t>
            </w:r>
          </w:p>
        </w:tc>
        <w:tc>
          <w:tcPr>
            <w:tcW w:w="3250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844</w:t>
            </w:r>
          </w:p>
        </w:tc>
        <w:tc>
          <w:tcPr>
            <w:tcW w:w="4129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Sierpień</w:t>
            </w:r>
          </w:p>
        </w:tc>
        <w:tc>
          <w:tcPr>
            <w:tcW w:w="3250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846</w:t>
            </w:r>
          </w:p>
        </w:tc>
        <w:tc>
          <w:tcPr>
            <w:tcW w:w="4129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3250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835</w:t>
            </w:r>
          </w:p>
        </w:tc>
        <w:tc>
          <w:tcPr>
            <w:tcW w:w="4129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257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Październik</w:t>
            </w:r>
          </w:p>
        </w:tc>
        <w:tc>
          <w:tcPr>
            <w:tcW w:w="3250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829</w:t>
            </w:r>
          </w:p>
        </w:tc>
        <w:tc>
          <w:tcPr>
            <w:tcW w:w="4129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257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Listopad</w:t>
            </w:r>
          </w:p>
        </w:tc>
        <w:tc>
          <w:tcPr>
            <w:tcW w:w="3250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821</w:t>
            </w:r>
          </w:p>
        </w:tc>
        <w:tc>
          <w:tcPr>
            <w:tcW w:w="4129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</w:tr>
      <w:tr w:rsidR="00061B0D" w:rsidTr="006C0CC8">
        <w:tc>
          <w:tcPr>
            <w:tcW w:w="570" w:type="dxa"/>
          </w:tcPr>
          <w:p w:rsidR="00061B0D" w:rsidRDefault="00061B0D" w:rsidP="00022AAC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48" w:type="dxa"/>
          </w:tcPr>
          <w:p w:rsidR="00061B0D" w:rsidRDefault="00061B0D" w:rsidP="00022AAC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Grudzień</w:t>
            </w:r>
          </w:p>
        </w:tc>
        <w:tc>
          <w:tcPr>
            <w:tcW w:w="3250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831</w:t>
            </w:r>
          </w:p>
        </w:tc>
        <w:tc>
          <w:tcPr>
            <w:tcW w:w="4129" w:type="dxa"/>
          </w:tcPr>
          <w:p w:rsidR="00061B0D" w:rsidRPr="00845D74" w:rsidRDefault="00061B0D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5B78"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</w:tr>
      <w:tr w:rsidR="008025B9" w:rsidTr="000F63AD">
        <w:tc>
          <w:tcPr>
            <w:tcW w:w="2118" w:type="dxa"/>
            <w:gridSpan w:val="2"/>
          </w:tcPr>
          <w:p w:rsidR="008025B9" w:rsidRDefault="008025B9" w:rsidP="008025B9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Średnio 2017 r.:</w:t>
            </w:r>
          </w:p>
        </w:tc>
        <w:tc>
          <w:tcPr>
            <w:tcW w:w="3250" w:type="dxa"/>
          </w:tcPr>
          <w:p w:rsidR="008025B9" w:rsidRPr="008025B9" w:rsidRDefault="008025B9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5.812 (82,04%)</w:t>
            </w:r>
          </w:p>
        </w:tc>
        <w:tc>
          <w:tcPr>
            <w:tcW w:w="4129" w:type="dxa"/>
          </w:tcPr>
          <w:p w:rsidR="008025B9" w:rsidRPr="008025B9" w:rsidRDefault="008025B9" w:rsidP="00125B7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1.272 (17,96%)</w:t>
            </w:r>
          </w:p>
        </w:tc>
      </w:tr>
      <w:tr w:rsidR="00061B0D" w:rsidTr="006C0CC8">
        <w:tc>
          <w:tcPr>
            <w:tcW w:w="2118" w:type="dxa"/>
            <w:gridSpan w:val="2"/>
          </w:tcPr>
          <w:p w:rsidR="00061B0D" w:rsidRDefault="00061B0D" w:rsidP="00053215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Ś</w:t>
            </w:r>
            <w:r w:rsidR="00053215">
              <w:rPr>
                <w:rFonts w:ascii="Times New Roman" w:hAnsi="Times New Roman" w:cs="Times New Roman"/>
                <w:bCs/>
                <w:sz w:val="24"/>
                <w:szCs w:val="24"/>
              </w:rPr>
              <w:t>rednio 2016 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250" w:type="dxa"/>
          </w:tcPr>
          <w:p w:rsidR="00061B0D" w:rsidRPr="00845D74" w:rsidRDefault="00061B0D" w:rsidP="00E13FDF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750F2E" w:rsidRPr="0084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</w:t>
            </w:r>
            <w:r w:rsidR="00FA1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(79,80%) </w:t>
            </w:r>
          </w:p>
        </w:tc>
        <w:tc>
          <w:tcPr>
            <w:tcW w:w="4129" w:type="dxa"/>
          </w:tcPr>
          <w:p w:rsidR="00061B0D" w:rsidRPr="00845D74" w:rsidRDefault="00061B0D" w:rsidP="00E13FDF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50F2E" w:rsidRPr="0084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</w:t>
            </w:r>
            <w:r w:rsidR="00E1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(20,20</w:t>
            </w:r>
            <w:r w:rsid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AF34E0" w:rsidTr="006C0CC8">
        <w:tc>
          <w:tcPr>
            <w:tcW w:w="2118" w:type="dxa"/>
            <w:gridSpan w:val="2"/>
          </w:tcPr>
          <w:p w:rsidR="00AF34E0" w:rsidRDefault="00AF34E0" w:rsidP="00022AAC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Średnio 2015 r.: </w:t>
            </w:r>
          </w:p>
        </w:tc>
        <w:tc>
          <w:tcPr>
            <w:tcW w:w="3250" w:type="dxa"/>
          </w:tcPr>
          <w:p w:rsidR="00AF34E0" w:rsidRPr="00A668DD" w:rsidRDefault="00AF34E0" w:rsidP="00E13FDF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5.181</w:t>
            </w:r>
            <w:r w:rsidR="00FA1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E1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72,3</w:t>
            </w:r>
            <w:r w:rsidR="00FA1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4129" w:type="dxa"/>
          </w:tcPr>
          <w:p w:rsidR="00AF34E0" w:rsidRPr="00A668DD" w:rsidRDefault="00AF34E0" w:rsidP="00E13FDF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1.986</w:t>
            </w:r>
            <w:r w:rsid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E1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27,7</w:t>
            </w:r>
            <w:r w:rsid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AF34E0" w:rsidTr="006C0CC8">
        <w:tc>
          <w:tcPr>
            <w:tcW w:w="2118" w:type="dxa"/>
            <w:gridSpan w:val="2"/>
          </w:tcPr>
          <w:p w:rsidR="00AF34E0" w:rsidRDefault="00AF34E0" w:rsidP="00022AAC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Średnio 2014 r:</w:t>
            </w:r>
          </w:p>
        </w:tc>
        <w:tc>
          <w:tcPr>
            <w:tcW w:w="3250" w:type="dxa"/>
          </w:tcPr>
          <w:p w:rsidR="00AF34E0" w:rsidRPr="00A668DD" w:rsidRDefault="00AF34E0" w:rsidP="00ED0AB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4.689</w:t>
            </w:r>
            <w:r w:rsidR="00E1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(64%</w:t>
            </w:r>
            <w:r w:rsidR="00FA1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29" w:type="dxa"/>
          </w:tcPr>
          <w:p w:rsidR="00AF34E0" w:rsidRPr="00A668DD" w:rsidRDefault="00AF34E0" w:rsidP="00ED0AB8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2.630</w:t>
            </w:r>
            <w:r w:rsidR="00E1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(36%</w:t>
            </w:r>
            <w:r w:rsid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061B0D" w:rsidRDefault="00061B0D" w:rsidP="00061B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5D74" w:rsidRDefault="00845D74" w:rsidP="00444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DBB" w:rsidRDefault="000F0DBB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B0D" w:rsidRDefault="00061B0D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  <w:r w:rsidRPr="003B4F33">
        <w:rPr>
          <w:rFonts w:ascii="Times New Roman" w:hAnsi="Times New Roman" w:cs="Times New Roman"/>
          <w:b/>
          <w:sz w:val="24"/>
          <w:szCs w:val="24"/>
        </w:rPr>
        <w:lastRenderedPageBreak/>
        <w:t>Wykres 1.</w:t>
      </w:r>
      <w:r w:rsidRPr="0025370B">
        <w:rPr>
          <w:rFonts w:ascii="Times New Roman" w:hAnsi="Times New Roman" w:cs="Times New Roman"/>
          <w:sz w:val="24"/>
          <w:szCs w:val="24"/>
        </w:rPr>
        <w:t xml:space="preserve"> Procentowy udział </w:t>
      </w:r>
      <w:r>
        <w:rPr>
          <w:rFonts w:ascii="Times New Roman" w:hAnsi="Times New Roman" w:cs="Times New Roman"/>
          <w:sz w:val="24"/>
          <w:szCs w:val="24"/>
        </w:rPr>
        <w:t>mieszkańców gminy</w:t>
      </w:r>
      <w:r w:rsidRPr="0025370B">
        <w:rPr>
          <w:rFonts w:ascii="Times New Roman" w:hAnsi="Times New Roman" w:cs="Times New Roman"/>
          <w:sz w:val="24"/>
          <w:szCs w:val="24"/>
        </w:rPr>
        <w:t xml:space="preserve"> segregujących odpady w stosunku </w:t>
      </w:r>
      <w:r w:rsidR="006C0C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5370B">
        <w:rPr>
          <w:rFonts w:ascii="Times New Roman" w:hAnsi="Times New Roman" w:cs="Times New Roman"/>
          <w:sz w:val="24"/>
          <w:szCs w:val="24"/>
        </w:rPr>
        <w:t xml:space="preserve">do całkowitej liczby </w:t>
      </w:r>
      <w:r>
        <w:rPr>
          <w:rFonts w:ascii="Times New Roman" w:hAnsi="Times New Roman" w:cs="Times New Roman"/>
          <w:sz w:val="24"/>
          <w:szCs w:val="24"/>
        </w:rPr>
        <w:t>mieszkańców gminy</w:t>
      </w:r>
      <w:r w:rsidRPr="0025370B">
        <w:rPr>
          <w:rFonts w:ascii="Times New Roman" w:hAnsi="Times New Roman" w:cs="Times New Roman"/>
          <w:sz w:val="24"/>
          <w:szCs w:val="24"/>
        </w:rPr>
        <w:t xml:space="preserve"> w danym miesiącu.</w:t>
      </w:r>
    </w:p>
    <w:p w:rsidR="006C0CC8" w:rsidRPr="006C0CC8" w:rsidRDefault="006C0CC8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:rsidR="00061B0D" w:rsidRPr="00845D74" w:rsidRDefault="00061B0D" w:rsidP="00845D7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5486400" cy="3200400"/>
            <wp:effectExtent l="19050" t="0" r="19050" b="0"/>
            <wp:docPr id="2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1B0D" w:rsidRDefault="00061B0D" w:rsidP="006C0CC8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>Tabela 4</w:t>
      </w:r>
      <w:r w:rsidRPr="003B4F33">
        <w:rPr>
          <w:rFonts w:ascii="Times New Roman" w:hAnsi="Times New Roman" w:cs="Times New Roman"/>
          <w:b/>
          <w:sz w:val="24"/>
          <w:szCs w:val="24"/>
        </w:rPr>
        <w:t>.</w:t>
      </w:r>
      <w:r w:rsidRPr="0025370B">
        <w:rPr>
          <w:rFonts w:ascii="Times New Roman" w:hAnsi="Times New Roman" w:cs="Times New Roman"/>
          <w:sz w:val="24"/>
          <w:szCs w:val="24"/>
        </w:rPr>
        <w:t xml:space="preserve"> Procentowy udział </w:t>
      </w:r>
      <w:r>
        <w:rPr>
          <w:rFonts w:ascii="Times New Roman" w:hAnsi="Times New Roman" w:cs="Times New Roman"/>
          <w:sz w:val="24"/>
          <w:szCs w:val="24"/>
        </w:rPr>
        <w:t>mieszkańców gminy</w:t>
      </w:r>
      <w:r w:rsidRPr="0025370B">
        <w:rPr>
          <w:rFonts w:ascii="Times New Roman" w:hAnsi="Times New Roman" w:cs="Times New Roman"/>
          <w:sz w:val="24"/>
          <w:szCs w:val="24"/>
        </w:rPr>
        <w:t xml:space="preserve"> segregujących odpady w stosu</w:t>
      </w:r>
      <w:r>
        <w:rPr>
          <w:rFonts w:ascii="Times New Roman" w:hAnsi="Times New Roman" w:cs="Times New Roman"/>
          <w:sz w:val="24"/>
          <w:szCs w:val="24"/>
        </w:rPr>
        <w:t xml:space="preserve">nku </w:t>
      </w:r>
      <w:r w:rsidR="006C0CC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do całkowitej liczby mieszkańców gminy w </w:t>
      </w:r>
      <w:r w:rsidR="00300674">
        <w:rPr>
          <w:rFonts w:ascii="Times New Roman" w:hAnsi="Times New Roman" w:cs="Times New Roman"/>
          <w:sz w:val="24"/>
          <w:szCs w:val="24"/>
        </w:rPr>
        <w:t>danym miesiącu</w:t>
      </w:r>
      <w:r w:rsidRPr="0025370B">
        <w:rPr>
          <w:rFonts w:ascii="Times New Roman" w:hAnsi="Times New Roman" w:cs="Times New Roman"/>
          <w:sz w:val="24"/>
          <w:szCs w:val="24"/>
        </w:rPr>
        <w:t>.</w:t>
      </w:r>
    </w:p>
    <w:p w:rsidR="006C0CC8" w:rsidRPr="006C0CC8" w:rsidRDefault="006C0CC8" w:rsidP="006C0CC8">
      <w:pPr>
        <w:pStyle w:val="Akapitzlist"/>
        <w:spacing w:after="0" w:line="240" w:lineRule="auto"/>
        <w:ind w:left="709"/>
        <w:jc w:val="both"/>
        <w:rPr>
          <w:sz w:val="12"/>
          <w:szCs w:val="12"/>
        </w:rPr>
      </w:pPr>
    </w:p>
    <w:tbl>
      <w:tblPr>
        <w:tblStyle w:val="Tabela-Siatka"/>
        <w:tblW w:w="10740" w:type="dxa"/>
        <w:tblInd w:w="-318" w:type="dxa"/>
        <w:tblLook w:val="04A0"/>
      </w:tblPr>
      <w:tblGrid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061B0D" w:rsidRPr="0025370B" w:rsidTr="006C0CC8"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  <w:b/>
              </w:rPr>
              <w:t>201</w:t>
            </w:r>
            <w:r w:rsidR="00934F0A">
              <w:rPr>
                <w:rFonts w:ascii="Times New Roman" w:hAnsi="Times New Roman" w:cs="Times New Roman"/>
                <w:b/>
              </w:rPr>
              <w:t>7</w:t>
            </w:r>
            <w:r w:rsidRPr="0025370B">
              <w:rPr>
                <w:rFonts w:ascii="Times New Roman" w:hAnsi="Times New Roman" w:cs="Times New Roman"/>
                <w:b/>
              </w:rPr>
              <w:t xml:space="preserve"> rok</w:t>
            </w:r>
          </w:p>
        </w:tc>
      </w:tr>
      <w:tr w:rsidR="00061B0D" w:rsidRPr="0025370B" w:rsidTr="006C0CC8"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25370B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25370B">
              <w:rPr>
                <w:rFonts w:ascii="Times New Roman" w:hAnsi="Times New Roman" w:cs="Times New Roman"/>
              </w:rPr>
              <w:t>XII</w:t>
            </w:r>
          </w:p>
        </w:tc>
      </w:tr>
      <w:tr w:rsidR="00061B0D" w:rsidRPr="0025370B" w:rsidTr="006C0CC8"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81,60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81,78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81,76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81,93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81,97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81,95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82,10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82,13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82,28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82,40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82,44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845D74" w:rsidRDefault="00327369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82,40</w:t>
            </w:r>
            <w:r w:rsidR="00061B0D" w:rsidRPr="00845D74">
              <w:rPr>
                <w:rFonts w:ascii="Times New Roman" w:hAnsi="Times New Roman" w:cs="Times New Roman"/>
              </w:rPr>
              <w:t>%</w:t>
            </w:r>
          </w:p>
        </w:tc>
      </w:tr>
    </w:tbl>
    <w:p w:rsidR="00061B0D" w:rsidRPr="00845D74" w:rsidRDefault="00061B0D" w:rsidP="00061B0D">
      <w:pPr>
        <w:spacing w:after="0" w:line="240" w:lineRule="auto"/>
        <w:jc w:val="both"/>
        <w:rPr>
          <w:sz w:val="6"/>
          <w:szCs w:val="6"/>
        </w:rPr>
      </w:pPr>
    </w:p>
    <w:p w:rsidR="00191BD5" w:rsidRDefault="00191BD5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B0D" w:rsidRDefault="00061B0D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  <w:r w:rsidRPr="003B4F33">
        <w:rPr>
          <w:rFonts w:ascii="Times New Roman" w:hAnsi="Times New Roman" w:cs="Times New Roman"/>
          <w:b/>
          <w:sz w:val="24"/>
          <w:szCs w:val="24"/>
        </w:rPr>
        <w:t>Wykres 2.</w:t>
      </w:r>
      <w:r w:rsidRPr="006133D1">
        <w:rPr>
          <w:rFonts w:ascii="Times New Roman" w:hAnsi="Times New Roman" w:cs="Times New Roman"/>
          <w:sz w:val="24"/>
          <w:szCs w:val="24"/>
        </w:rPr>
        <w:t xml:space="preserve"> Procentowy udział </w:t>
      </w:r>
      <w:r>
        <w:rPr>
          <w:rFonts w:ascii="Times New Roman" w:hAnsi="Times New Roman" w:cs="Times New Roman"/>
          <w:sz w:val="24"/>
          <w:szCs w:val="24"/>
        </w:rPr>
        <w:t>mieszkańców gminy</w:t>
      </w:r>
      <w:r w:rsidRPr="006133D1">
        <w:rPr>
          <w:rFonts w:ascii="Times New Roman" w:hAnsi="Times New Roman" w:cs="Times New Roman"/>
          <w:sz w:val="24"/>
          <w:szCs w:val="24"/>
        </w:rPr>
        <w:t xml:space="preserve"> zbierających odpad</w:t>
      </w:r>
      <w:r>
        <w:rPr>
          <w:rFonts w:ascii="Times New Roman" w:hAnsi="Times New Roman" w:cs="Times New Roman"/>
          <w:sz w:val="24"/>
          <w:szCs w:val="24"/>
        </w:rPr>
        <w:t xml:space="preserve">y w sposób zmieszany </w:t>
      </w:r>
      <w:r w:rsidR="006C0CC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6133D1">
        <w:rPr>
          <w:rFonts w:ascii="Times New Roman" w:hAnsi="Times New Roman" w:cs="Times New Roman"/>
          <w:sz w:val="24"/>
          <w:szCs w:val="24"/>
        </w:rPr>
        <w:t xml:space="preserve">do całkowitej liczby </w:t>
      </w:r>
      <w:r>
        <w:rPr>
          <w:rFonts w:ascii="Times New Roman" w:hAnsi="Times New Roman" w:cs="Times New Roman"/>
          <w:sz w:val="24"/>
          <w:szCs w:val="24"/>
        </w:rPr>
        <w:t xml:space="preserve">mieszkańców gminy </w:t>
      </w:r>
      <w:r w:rsidRPr="006133D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danym miesiącu</w:t>
      </w:r>
      <w:r w:rsidRPr="006133D1">
        <w:rPr>
          <w:rFonts w:ascii="Times New Roman" w:hAnsi="Times New Roman" w:cs="Times New Roman"/>
          <w:sz w:val="24"/>
          <w:szCs w:val="24"/>
        </w:rPr>
        <w:t>.</w:t>
      </w:r>
    </w:p>
    <w:p w:rsidR="006C0CC8" w:rsidRPr="00845D74" w:rsidRDefault="006C0CC8" w:rsidP="006C0CC8">
      <w:pPr>
        <w:spacing w:after="0" w:line="240" w:lineRule="auto"/>
        <w:ind w:left="709"/>
        <w:jc w:val="both"/>
        <w:rPr>
          <w:rFonts w:ascii="Times New Roman" w:hAnsi="Times New Roman" w:cs="Times New Roman"/>
          <w:sz w:val="6"/>
          <w:szCs w:val="6"/>
        </w:rPr>
      </w:pPr>
    </w:p>
    <w:p w:rsidR="00061B0D" w:rsidRPr="00845D74" w:rsidRDefault="00061B0D" w:rsidP="00845D74">
      <w:pPr>
        <w:pStyle w:val="Akapitzlist"/>
        <w:spacing w:after="0" w:line="240" w:lineRule="auto"/>
      </w:pPr>
      <w:r>
        <w:t xml:space="preserve">    </w:t>
      </w:r>
      <w:r w:rsidRPr="003F6A40">
        <w:rPr>
          <w:noProof/>
          <w:lang w:eastAsia="pl-PL"/>
        </w:rPr>
        <w:drawing>
          <wp:inline distT="0" distB="0" distL="0" distR="0">
            <wp:extent cx="5486400" cy="3200400"/>
            <wp:effectExtent l="19050" t="0" r="19050" b="0"/>
            <wp:docPr id="5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1B0D" w:rsidRDefault="00061B0D" w:rsidP="006C0CC8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>Tabela</w:t>
      </w:r>
      <w:r w:rsidRPr="001A4E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A4EAA">
        <w:rPr>
          <w:rFonts w:ascii="Times New Roman" w:hAnsi="Times New Roman" w:cs="Times New Roman"/>
          <w:b/>
          <w:sz w:val="24"/>
          <w:szCs w:val="24"/>
        </w:rPr>
        <w:t>.</w:t>
      </w:r>
      <w:r w:rsidRPr="00011B3A">
        <w:rPr>
          <w:rFonts w:ascii="Times New Roman" w:hAnsi="Times New Roman" w:cs="Times New Roman"/>
          <w:sz w:val="24"/>
          <w:szCs w:val="24"/>
        </w:rPr>
        <w:t xml:space="preserve"> Procentowy udział </w:t>
      </w:r>
      <w:r>
        <w:rPr>
          <w:rFonts w:ascii="Times New Roman" w:hAnsi="Times New Roman" w:cs="Times New Roman"/>
          <w:sz w:val="24"/>
          <w:szCs w:val="24"/>
        </w:rPr>
        <w:t>mieszkańców gminy</w:t>
      </w:r>
      <w:r w:rsidRPr="00011B3A">
        <w:rPr>
          <w:rFonts w:ascii="Times New Roman" w:hAnsi="Times New Roman" w:cs="Times New Roman"/>
          <w:sz w:val="24"/>
          <w:szCs w:val="24"/>
        </w:rPr>
        <w:t xml:space="preserve"> zbierających odpady w sposób zmieszany </w:t>
      </w:r>
      <w:r w:rsidR="006C0CC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11B3A">
        <w:rPr>
          <w:rFonts w:ascii="Times New Roman" w:hAnsi="Times New Roman" w:cs="Times New Roman"/>
          <w:sz w:val="24"/>
          <w:szCs w:val="24"/>
        </w:rPr>
        <w:t>w stosunku</w:t>
      </w:r>
      <w:r w:rsidR="006C0CC8">
        <w:rPr>
          <w:rFonts w:ascii="Times New Roman" w:hAnsi="Times New Roman" w:cs="Times New Roman"/>
          <w:sz w:val="24"/>
          <w:szCs w:val="24"/>
        </w:rPr>
        <w:t xml:space="preserve"> </w:t>
      </w:r>
      <w:r w:rsidRPr="00011B3A">
        <w:rPr>
          <w:rFonts w:ascii="Times New Roman" w:hAnsi="Times New Roman" w:cs="Times New Roman"/>
          <w:sz w:val="24"/>
          <w:szCs w:val="24"/>
        </w:rPr>
        <w:t xml:space="preserve">do całkowitej liczby </w:t>
      </w:r>
      <w:r>
        <w:rPr>
          <w:rFonts w:ascii="Times New Roman" w:hAnsi="Times New Roman" w:cs="Times New Roman"/>
          <w:sz w:val="24"/>
          <w:szCs w:val="24"/>
        </w:rPr>
        <w:t>mieszkańców gminy</w:t>
      </w:r>
      <w:r w:rsidRPr="00011B3A">
        <w:rPr>
          <w:rFonts w:ascii="Times New Roman" w:hAnsi="Times New Roman" w:cs="Times New Roman"/>
          <w:sz w:val="24"/>
          <w:szCs w:val="24"/>
        </w:rPr>
        <w:t xml:space="preserve"> w danym miesiącu.</w:t>
      </w:r>
    </w:p>
    <w:p w:rsidR="000F0DBB" w:rsidRPr="000F0DBB" w:rsidRDefault="000F0DBB" w:rsidP="000F0DBB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10740" w:type="dxa"/>
        <w:tblInd w:w="-318" w:type="dxa"/>
        <w:tblLook w:val="04A0"/>
      </w:tblPr>
      <w:tblGrid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061B0D" w:rsidTr="006C0CC8"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D" w:rsidRPr="00011B3A" w:rsidRDefault="00061B0D" w:rsidP="00205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0F0DBB">
              <w:rPr>
                <w:rFonts w:ascii="Times New Roman" w:hAnsi="Times New Roman" w:cs="Times New Roman"/>
                <w:b/>
              </w:rPr>
              <w:t>7</w:t>
            </w:r>
            <w:r w:rsidRPr="00011B3A">
              <w:rPr>
                <w:rFonts w:ascii="Times New Roman" w:hAnsi="Times New Roman" w:cs="Times New Roman"/>
                <w:b/>
              </w:rPr>
              <w:t xml:space="preserve"> rok</w:t>
            </w:r>
          </w:p>
        </w:tc>
      </w:tr>
      <w:tr w:rsidR="00061B0D" w:rsidTr="006C0CC8"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061B0D" w:rsidRPr="00011B3A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011B3A">
              <w:rPr>
                <w:rFonts w:ascii="Times New Roman" w:hAnsi="Times New Roman" w:cs="Times New Roman"/>
              </w:rPr>
              <w:t>XII</w:t>
            </w:r>
          </w:p>
        </w:tc>
      </w:tr>
      <w:tr w:rsidR="00061B0D" w:rsidTr="006C0CC8"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18,40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18,22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18,24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18,07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18,03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18,05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17,90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17,87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17,72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17,60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17,56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</w:tcPr>
          <w:p w:rsidR="00061B0D" w:rsidRPr="00F0214C" w:rsidRDefault="000F0DB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17,60</w:t>
            </w:r>
            <w:r w:rsidR="00061B0D" w:rsidRPr="00F0214C">
              <w:rPr>
                <w:rFonts w:ascii="Times New Roman" w:hAnsi="Times New Roman" w:cs="Times New Roman"/>
              </w:rPr>
              <w:t>%</w:t>
            </w:r>
          </w:p>
        </w:tc>
      </w:tr>
    </w:tbl>
    <w:p w:rsidR="00061B0D" w:rsidRDefault="00061B0D" w:rsidP="00061B0D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061B0D" w:rsidSect="00B50349">
          <w:pgSz w:w="11906" w:h="16838"/>
          <w:pgMar w:top="567" w:right="707" w:bottom="1418" w:left="993" w:header="708" w:footer="148" w:gutter="0"/>
          <w:cols w:space="708"/>
          <w:docGrid w:linePitch="360"/>
        </w:sectPr>
      </w:pPr>
    </w:p>
    <w:p w:rsidR="00061B0D" w:rsidRDefault="00061B0D" w:rsidP="00061B0D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061B0D" w:rsidSect="00175108">
          <w:pgSz w:w="16838" w:h="11906" w:orient="landscape"/>
          <w:pgMar w:top="567" w:right="567" w:bottom="1418" w:left="1418" w:header="709" w:footer="14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230505</wp:posOffset>
            </wp:positionV>
            <wp:extent cx="9991725" cy="6262370"/>
            <wp:effectExtent l="19050" t="0" r="9525" b="5080"/>
            <wp:wrapTight wrapText="bothSides">
              <wp:wrapPolygon edited="0">
                <wp:start x="-41" y="0"/>
                <wp:lineTo x="-41" y="21618"/>
                <wp:lineTo x="21621" y="21618"/>
                <wp:lineTo x="21621" y="0"/>
                <wp:lineTo x="-41" y="0"/>
              </wp:wrapPolygon>
            </wp:wrapTight>
            <wp:docPr id="1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1A4EAA">
        <w:rPr>
          <w:rFonts w:ascii="Times New Roman" w:hAnsi="Times New Roman" w:cs="Times New Roman"/>
          <w:b/>
          <w:sz w:val="24"/>
          <w:szCs w:val="24"/>
        </w:rPr>
        <w:t>Wykres 3</w:t>
      </w:r>
      <w:r w:rsidRPr="00770CA6">
        <w:rPr>
          <w:rFonts w:ascii="Times New Roman" w:hAnsi="Times New Roman" w:cs="Times New Roman"/>
          <w:sz w:val="24"/>
          <w:szCs w:val="24"/>
        </w:rPr>
        <w:t>. Segregacja odpadów w poszczególnych Sołectwach Gminy</w:t>
      </w:r>
      <w:r>
        <w:rPr>
          <w:rFonts w:ascii="Times New Roman" w:hAnsi="Times New Roman" w:cs="Times New Roman"/>
          <w:sz w:val="24"/>
          <w:szCs w:val="24"/>
        </w:rPr>
        <w:t xml:space="preserve"> Bobolice oraz mieście Bobolice.</w:t>
      </w:r>
    </w:p>
    <w:p w:rsidR="00061B0D" w:rsidRPr="00A61F31" w:rsidRDefault="00061B0D" w:rsidP="00061B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6</w:t>
      </w:r>
      <w:r w:rsidRPr="001A4E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61F31">
        <w:rPr>
          <w:rFonts w:ascii="Times New Roman" w:hAnsi="Times New Roman" w:cs="Times New Roman"/>
          <w:sz w:val="24"/>
          <w:szCs w:val="24"/>
        </w:rPr>
        <w:t>Segregacja odpadów w poszczególnych Sołectwach Gminy Bobolice oraz mieście Bobolice.</w:t>
      </w:r>
    </w:p>
    <w:tbl>
      <w:tblPr>
        <w:tblStyle w:val="Tabela-Siatka"/>
        <w:tblW w:w="15877" w:type="dxa"/>
        <w:tblInd w:w="-743" w:type="dxa"/>
        <w:tblLayout w:type="fixed"/>
        <w:tblLook w:val="04A0"/>
      </w:tblPr>
      <w:tblGrid>
        <w:gridCol w:w="2268"/>
        <w:gridCol w:w="1276"/>
        <w:gridCol w:w="1276"/>
        <w:gridCol w:w="1276"/>
        <w:gridCol w:w="1276"/>
        <w:gridCol w:w="1559"/>
        <w:gridCol w:w="1242"/>
        <w:gridCol w:w="1334"/>
        <w:gridCol w:w="1386"/>
        <w:gridCol w:w="1382"/>
        <w:gridCol w:w="1602"/>
      </w:tblGrid>
      <w:tr w:rsidR="00061B0D" w:rsidRPr="009C4CBC" w:rsidTr="00022AAC">
        <w:tc>
          <w:tcPr>
            <w:tcW w:w="2268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Sołectwo</w:t>
            </w:r>
          </w:p>
        </w:tc>
        <w:tc>
          <w:tcPr>
            <w:tcW w:w="127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Chlebowo</w:t>
            </w:r>
          </w:p>
        </w:tc>
        <w:tc>
          <w:tcPr>
            <w:tcW w:w="127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Chmielno</w:t>
            </w:r>
          </w:p>
        </w:tc>
        <w:tc>
          <w:tcPr>
            <w:tcW w:w="127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Chociwle</w:t>
            </w:r>
          </w:p>
        </w:tc>
        <w:tc>
          <w:tcPr>
            <w:tcW w:w="127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Dargiń</w:t>
            </w:r>
          </w:p>
        </w:tc>
        <w:tc>
          <w:tcPr>
            <w:tcW w:w="1559" w:type="dxa"/>
          </w:tcPr>
          <w:p w:rsidR="00061B0D" w:rsidRPr="007665C3" w:rsidRDefault="00061B0D" w:rsidP="00022A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665C3">
              <w:rPr>
                <w:rFonts w:ascii="Times New Roman" w:hAnsi="Times New Roman" w:cs="Times New Roman"/>
                <w:b/>
                <w:color w:val="FF0000"/>
              </w:rPr>
              <w:t>Dobrociechy</w:t>
            </w:r>
          </w:p>
        </w:tc>
        <w:tc>
          <w:tcPr>
            <w:tcW w:w="1242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Drzewiany</w:t>
            </w:r>
          </w:p>
        </w:tc>
        <w:tc>
          <w:tcPr>
            <w:tcW w:w="1334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Głodowa</w:t>
            </w:r>
          </w:p>
        </w:tc>
        <w:tc>
          <w:tcPr>
            <w:tcW w:w="138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C4CBC">
              <w:rPr>
                <w:rFonts w:ascii="Times New Roman" w:hAnsi="Times New Roman" w:cs="Times New Roman"/>
                <w:b/>
                <w:color w:val="FF0000"/>
              </w:rPr>
              <w:t>Gozd</w:t>
            </w:r>
          </w:p>
        </w:tc>
        <w:tc>
          <w:tcPr>
            <w:tcW w:w="1382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C4CBC">
              <w:rPr>
                <w:rFonts w:ascii="Times New Roman" w:hAnsi="Times New Roman" w:cs="Times New Roman"/>
                <w:b/>
                <w:color w:val="FF0000"/>
              </w:rPr>
              <w:t>Górawino</w:t>
            </w:r>
          </w:p>
        </w:tc>
        <w:tc>
          <w:tcPr>
            <w:tcW w:w="1602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Jatynia</w:t>
            </w:r>
          </w:p>
        </w:tc>
      </w:tr>
      <w:tr w:rsidR="00061B0D" w:rsidRPr="009C4CBC" w:rsidTr="00022AAC">
        <w:tc>
          <w:tcPr>
            <w:tcW w:w="2268" w:type="dxa"/>
            <w:shd w:val="clear" w:color="auto" w:fill="D7E5F5"/>
          </w:tcPr>
          <w:p w:rsidR="00061B0D" w:rsidRPr="009C4CBC" w:rsidRDefault="00061B0D" w:rsidP="00022AAC">
            <w:pPr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Segregacja odpadów</w:t>
            </w:r>
          </w:p>
        </w:tc>
        <w:tc>
          <w:tcPr>
            <w:tcW w:w="1276" w:type="dxa"/>
            <w:shd w:val="clear" w:color="auto" w:fill="D7E5F5"/>
          </w:tcPr>
          <w:p w:rsidR="00061B0D" w:rsidRPr="009C4CBC" w:rsidRDefault="00BA0B13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86,96</w:t>
            </w:r>
          </w:p>
        </w:tc>
        <w:tc>
          <w:tcPr>
            <w:tcW w:w="1276" w:type="dxa"/>
            <w:shd w:val="clear" w:color="auto" w:fill="D7E5F5"/>
          </w:tcPr>
          <w:p w:rsidR="00061B0D" w:rsidRPr="009C4CBC" w:rsidRDefault="0066779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80,37</w:t>
            </w:r>
          </w:p>
        </w:tc>
        <w:tc>
          <w:tcPr>
            <w:tcW w:w="1276" w:type="dxa"/>
            <w:shd w:val="clear" w:color="auto" w:fill="D7E5F5"/>
          </w:tcPr>
          <w:p w:rsidR="00061B0D" w:rsidRPr="009C4CBC" w:rsidRDefault="0066779B" w:rsidP="00A6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84,46</w:t>
            </w:r>
          </w:p>
        </w:tc>
        <w:tc>
          <w:tcPr>
            <w:tcW w:w="1276" w:type="dxa"/>
            <w:shd w:val="clear" w:color="auto" w:fill="D7E5F5"/>
          </w:tcPr>
          <w:p w:rsidR="00061B0D" w:rsidRPr="009C4CBC" w:rsidRDefault="002C7FFE" w:rsidP="00A6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87,39</w:t>
            </w:r>
          </w:p>
        </w:tc>
        <w:tc>
          <w:tcPr>
            <w:tcW w:w="1559" w:type="dxa"/>
            <w:shd w:val="clear" w:color="auto" w:fill="D7E5F5"/>
          </w:tcPr>
          <w:p w:rsidR="00061B0D" w:rsidRPr="009C4CBC" w:rsidRDefault="00383E8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77,35</w:t>
            </w:r>
          </w:p>
        </w:tc>
        <w:tc>
          <w:tcPr>
            <w:tcW w:w="1242" w:type="dxa"/>
            <w:shd w:val="clear" w:color="auto" w:fill="D7E5F5"/>
          </w:tcPr>
          <w:p w:rsidR="00061B0D" w:rsidRPr="009C4CBC" w:rsidRDefault="006D0C4F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85,03</w:t>
            </w:r>
          </w:p>
        </w:tc>
        <w:tc>
          <w:tcPr>
            <w:tcW w:w="1334" w:type="dxa"/>
            <w:shd w:val="clear" w:color="auto" w:fill="D7E5F5"/>
          </w:tcPr>
          <w:p w:rsidR="00061B0D" w:rsidRPr="009C4CBC" w:rsidRDefault="00F01922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84,55</w:t>
            </w:r>
          </w:p>
        </w:tc>
        <w:tc>
          <w:tcPr>
            <w:tcW w:w="1386" w:type="dxa"/>
            <w:shd w:val="clear" w:color="auto" w:fill="D7E5F5"/>
          </w:tcPr>
          <w:p w:rsidR="00061B0D" w:rsidRPr="009C4CBC" w:rsidRDefault="00E633CE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66,85</w:t>
            </w:r>
          </w:p>
        </w:tc>
        <w:tc>
          <w:tcPr>
            <w:tcW w:w="1382" w:type="dxa"/>
            <w:shd w:val="clear" w:color="auto" w:fill="D7E5F5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17,39</w:t>
            </w:r>
          </w:p>
        </w:tc>
        <w:tc>
          <w:tcPr>
            <w:tcW w:w="1602" w:type="dxa"/>
            <w:shd w:val="clear" w:color="auto" w:fill="D7E5F5"/>
          </w:tcPr>
          <w:p w:rsidR="00061B0D" w:rsidRPr="009C4CBC" w:rsidRDefault="0092306A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85,19</w:t>
            </w:r>
          </w:p>
        </w:tc>
      </w:tr>
      <w:tr w:rsidR="00061B0D" w:rsidRPr="009C4CBC" w:rsidTr="00022AAC">
        <w:tc>
          <w:tcPr>
            <w:tcW w:w="2268" w:type="dxa"/>
            <w:shd w:val="clear" w:color="auto" w:fill="FFBBAB"/>
          </w:tcPr>
          <w:p w:rsidR="00061B0D" w:rsidRPr="009C4CBC" w:rsidRDefault="00061B0D" w:rsidP="00022AAC">
            <w:pPr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Brak segregacji</w:t>
            </w:r>
          </w:p>
        </w:tc>
        <w:tc>
          <w:tcPr>
            <w:tcW w:w="1276" w:type="dxa"/>
            <w:shd w:val="clear" w:color="auto" w:fill="FFBBAB"/>
          </w:tcPr>
          <w:p w:rsidR="00061B0D" w:rsidRPr="009C4CBC" w:rsidRDefault="00BA0B13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13,04</w:t>
            </w:r>
          </w:p>
        </w:tc>
        <w:tc>
          <w:tcPr>
            <w:tcW w:w="1276" w:type="dxa"/>
            <w:shd w:val="clear" w:color="auto" w:fill="FFBBAB"/>
          </w:tcPr>
          <w:p w:rsidR="00061B0D" w:rsidRPr="009C4CBC" w:rsidRDefault="00061B0D" w:rsidP="00667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66779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  <w:shd w:val="clear" w:color="auto" w:fill="FFBBAB"/>
          </w:tcPr>
          <w:p w:rsidR="00061B0D" w:rsidRPr="009C4CBC" w:rsidRDefault="0066779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15,54</w:t>
            </w:r>
          </w:p>
        </w:tc>
        <w:tc>
          <w:tcPr>
            <w:tcW w:w="1276" w:type="dxa"/>
            <w:shd w:val="clear" w:color="auto" w:fill="FFBBAB"/>
          </w:tcPr>
          <w:p w:rsidR="00061B0D" w:rsidRPr="009C4CBC" w:rsidRDefault="00061B0D" w:rsidP="002C7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</w:t>
            </w:r>
            <w:r w:rsidR="002C7FF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shd w:val="clear" w:color="auto" w:fill="FFBBAB"/>
          </w:tcPr>
          <w:p w:rsidR="00061B0D" w:rsidRPr="009C4CBC" w:rsidRDefault="00383E8B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22,65</w:t>
            </w:r>
          </w:p>
        </w:tc>
        <w:tc>
          <w:tcPr>
            <w:tcW w:w="1242" w:type="dxa"/>
            <w:shd w:val="clear" w:color="auto" w:fill="FFBBAB"/>
          </w:tcPr>
          <w:p w:rsidR="00061B0D" w:rsidRPr="009C4CBC" w:rsidRDefault="006D0C4F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14,97</w:t>
            </w:r>
          </w:p>
        </w:tc>
        <w:tc>
          <w:tcPr>
            <w:tcW w:w="1334" w:type="dxa"/>
            <w:shd w:val="clear" w:color="auto" w:fill="FFBBAB"/>
          </w:tcPr>
          <w:p w:rsidR="00061B0D" w:rsidRPr="009C4CBC" w:rsidRDefault="00F01922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15,45</w:t>
            </w:r>
          </w:p>
        </w:tc>
        <w:tc>
          <w:tcPr>
            <w:tcW w:w="1386" w:type="dxa"/>
            <w:shd w:val="clear" w:color="auto" w:fill="FFBBAB"/>
          </w:tcPr>
          <w:p w:rsidR="00061B0D" w:rsidRPr="009C4CBC" w:rsidRDefault="00E633CE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33,15</w:t>
            </w:r>
          </w:p>
        </w:tc>
        <w:tc>
          <w:tcPr>
            <w:tcW w:w="1382" w:type="dxa"/>
            <w:shd w:val="clear" w:color="auto" w:fill="FFBBAB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82,61</w:t>
            </w:r>
          </w:p>
        </w:tc>
        <w:tc>
          <w:tcPr>
            <w:tcW w:w="1602" w:type="dxa"/>
            <w:shd w:val="clear" w:color="auto" w:fill="FFBBAB"/>
          </w:tcPr>
          <w:p w:rsidR="00061B0D" w:rsidRPr="009C4CBC" w:rsidRDefault="0092306A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14,81</w:t>
            </w:r>
          </w:p>
        </w:tc>
      </w:tr>
      <w:tr w:rsidR="00061B0D" w:rsidRPr="009C4CBC" w:rsidTr="00022AAC">
        <w:trPr>
          <w:trHeight w:val="249"/>
        </w:trPr>
        <w:tc>
          <w:tcPr>
            <w:tcW w:w="2268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Sołectwo</w:t>
            </w:r>
          </w:p>
        </w:tc>
        <w:tc>
          <w:tcPr>
            <w:tcW w:w="127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Kłanino</w:t>
            </w:r>
          </w:p>
        </w:tc>
        <w:tc>
          <w:tcPr>
            <w:tcW w:w="127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Krępa</w:t>
            </w:r>
          </w:p>
        </w:tc>
        <w:tc>
          <w:tcPr>
            <w:tcW w:w="127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C4CBC">
              <w:rPr>
                <w:rFonts w:ascii="Times New Roman" w:hAnsi="Times New Roman" w:cs="Times New Roman"/>
                <w:b/>
                <w:color w:val="FF0000"/>
              </w:rPr>
              <w:t>Kurowo</w:t>
            </w:r>
          </w:p>
        </w:tc>
        <w:tc>
          <w:tcPr>
            <w:tcW w:w="127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Łozice</w:t>
            </w:r>
          </w:p>
        </w:tc>
        <w:tc>
          <w:tcPr>
            <w:tcW w:w="1559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Nowe Łozice</w:t>
            </w:r>
          </w:p>
        </w:tc>
        <w:tc>
          <w:tcPr>
            <w:tcW w:w="1242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Porost</w:t>
            </w:r>
          </w:p>
        </w:tc>
        <w:tc>
          <w:tcPr>
            <w:tcW w:w="1334" w:type="dxa"/>
          </w:tcPr>
          <w:p w:rsidR="00061B0D" w:rsidRPr="007665C3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5C3">
              <w:rPr>
                <w:rFonts w:ascii="Times New Roman" w:hAnsi="Times New Roman" w:cs="Times New Roman"/>
                <w:b/>
              </w:rPr>
              <w:t>Radwanki</w:t>
            </w:r>
          </w:p>
        </w:tc>
        <w:tc>
          <w:tcPr>
            <w:tcW w:w="1386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Świelino</w:t>
            </w:r>
          </w:p>
        </w:tc>
        <w:tc>
          <w:tcPr>
            <w:tcW w:w="1382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Ubiedrze</w:t>
            </w:r>
          </w:p>
        </w:tc>
        <w:tc>
          <w:tcPr>
            <w:tcW w:w="1602" w:type="dxa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Stare Borne</w:t>
            </w:r>
          </w:p>
        </w:tc>
      </w:tr>
      <w:tr w:rsidR="00061B0D" w:rsidRPr="009C4CBC" w:rsidTr="00022AAC">
        <w:tc>
          <w:tcPr>
            <w:tcW w:w="2268" w:type="dxa"/>
            <w:shd w:val="clear" w:color="auto" w:fill="D7E5F5"/>
          </w:tcPr>
          <w:p w:rsidR="00061B0D" w:rsidRPr="009C4CBC" w:rsidRDefault="00061B0D" w:rsidP="00022AAC">
            <w:pPr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Segregacja odpadów</w:t>
            </w:r>
          </w:p>
        </w:tc>
        <w:tc>
          <w:tcPr>
            <w:tcW w:w="1276" w:type="dxa"/>
            <w:shd w:val="clear" w:color="auto" w:fill="D7E5F5"/>
          </w:tcPr>
          <w:p w:rsidR="00061B0D" w:rsidRPr="009C4CBC" w:rsidRDefault="00C13515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83,14</w:t>
            </w:r>
          </w:p>
        </w:tc>
        <w:tc>
          <w:tcPr>
            <w:tcW w:w="1276" w:type="dxa"/>
            <w:shd w:val="clear" w:color="auto" w:fill="D7E5F5"/>
          </w:tcPr>
          <w:p w:rsidR="00061B0D" w:rsidRPr="009C4CBC" w:rsidRDefault="00E906F5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276" w:type="dxa"/>
            <w:shd w:val="clear" w:color="auto" w:fill="D7E5F5"/>
          </w:tcPr>
          <w:p w:rsidR="00061B0D" w:rsidRPr="009C4CBC" w:rsidRDefault="00387476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77,35</w:t>
            </w:r>
          </w:p>
        </w:tc>
        <w:tc>
          <w:tcPr>
            <w:tcW w:w="1276" w:type="dxa"/>
            <w:shd w:val="clear" w:color="auto" w:fill="D7E5F5"/>
          </w:tcPr>
          <w:p w:rsidR="00061B0D" w:rsidRPr="009C4CBC" w:rsidRDefault="009B6F0C" w:rsidP="00A6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1559" w:type="dxa"/>
            <w:shd w:val="clear" w:color="auto" w:fill="D7E5F5"/>
          </w:tcPr>
          <w:p w:rsidR="00061B0D" w:rsidRPr="009C4CBC" w:rsidRDefault="00546F55" w:rsidP="00A6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95,41</w:t>
            </w:r>
          </w:p>
        </w:tc>
        <w:tc>
          <w:tcPr>
            <w:tcW w:w="1242" w:type="dxa"/>
            <w:shd w:val="clear" w:color="auto" w:fill="D7E5F5"/>
          </w:tcPr>
          <w:p w:rsidR="00061B0D" w:rsidRPr="009C4CBC" w:rsidRDefault="00206D6F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82,53</w:t>
            </w:r>
          </w:p>
        </w:tc>
        <w:tc>
          <w:tcPr>
            <w:tcW w:w="1334" w:type="dxa"/>
            <w:shd w:val="clear" w:color="auto" w:fill="D7E5F5"/>
          </w:tcPr>
          <w:p w:rsidR="00061B0D" w:rsidRPr="009C4CBC" w:rsidRDefault="008E157F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84,16</w:t>
            </w:r>
          </w:p>
        </w:tc>
        <w:tc>
          <w:tcPr>
            <w:tcW w:w="1386" w:type="dxa"/>
            <w:shd w:val="clear" w:color="auto" w:fill="D7E5F5"/>
          </w:tcPr>
          <w:p w:rsidR="00061B0D" w:rsidRPr="009C4CBC" w:rsidRDefault="00D05E42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92,12</w:t>
            </w:r>
          </w:p>
        </w:tc>
        <w:tc>
          <w:tcPr>
            <w:tcW w:w="1382" w:type="dxa"/>
            <w:shd w:val="clear" w:color="auto" w:fill="D7E5F5"/>
          </w:tcPr>
          <w:p w:rsidR="00061B0D" w:rsidRPr="009C4CBC" w:rsidRDefault="00636ADA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85,88</w:t>
            </w:r>
          </w:p>
        </w:tc>
        <w:tc>
          <w:tcPr>
            <w:tcW w:w="1602" w:type="dxa"/>
            <w:shd w:val="clear" w:color="auto" w:fill="D7E5F5"/>
          </w:tcPr>
          <w:p w:rsidR="00061B0D" w:rsidRPr="009C4CBC" w:rsidRDefault="00636ADA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96,32</w:t>
            </w:r>
          </w:p>
        </w:tc>
      </w:tr>
      <w:tr w:rsidR="00061B0D" w:rsidRPr="009C4CBC" w:rsidTr="00022AAC">
        <w:tc>
          <w:tcPr>
            <w:tcW w:w="2268" w:type="dxa"/>
            <w:shd w:val="clear" w:color="auto" w:fill="FFBBAB"/>
          </w:tcPr>
          <w:p w:rsidR="00061B0D" w:rsidRPr="009C4CBC" w:rsidRDefault="00061B0D" w:rsidP="00022AAC">
            <w:pPr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Brak segregacji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BBAB"/>
          </w:tcPr>
          <w:p w:rsidR="00061B0D" w:rsidRPr="009C4CBC" w:rsidRDefault="00C13515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E906F5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387476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9B6F0C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546F55" w:rsidP="00A6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206D6F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17,47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8E157F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15,84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D05E42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636ADA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14,12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FFBBAB"/>
          </w:tcPr>
          <w:p w:rsidR="00061B0D" w:rsidRPr="009C4CBC" w:rsidRDefault="00636ADA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</w:tr>
      <w:tr w:rsidR="00061B0D" w:rsidRPr="009C4CBC" w:rsidTr="00022AAC">
        <w:tc>
          <w:tcPr>
            <w:tcW w:w="2268" w:type="dxa"/>
            <w:shd w:val="clear" w:color="auto" w:fill="auto"/>
          </w:tcPr>
          <w:p w:rsidR="00061B0D" w:rsidRPr="009C4CBC" w:rsidRDefault="00061B0D" w:rsidP="00022A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  <w:r w:rsidRPr="009C4CBC">
              <w:rPr>
                <w:rFonts w:ascii="Times New Roman" w:hAnsi="Times New Roman" w:cs="Times New Roman"/>
                <w:b/>
              </w:rPr>
              <w:t>Miasto Bobolice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B0D" w:rsidRPr="009C4CBC" w:rsidTr="00022AAC">
        <w:tc>
          <w:tcPr>
            <w:tcW w:w="2268" w:type="dxa"/>
            <w:shd w:val="clear" w:color="auto" w:fill="D7E5F5"/>
          </w:tcPr>
          <w:p w:rsidR="00061B0D" w:rsidRPr="009C4CBC" w:rsidRDefault="00061B0D" w:rsidP="00022AAC">
            <w:pPr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Segregacja odpadów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7E5F5"/>
          </w:tcPr>
          <w:p w:rsidR="00061B0D" w:rsidRPr="009C4CBC" w:rsidRDefault="00C15484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B0D" w:rsidRPr="009C4CBC" w:rsidTr="00022AAC">
        <w:tc>
          <w:tcPr>
            <w:tcW w:w="2268" w:type="dxa"/>
            <w:shd w:val="clear" w:color="auto" w:fill="FFBBAB"/>
          </w:tcPr>
          <w:p w:rsidR="00061B0D" w:rsidRPr="009C4CBC" w:rsidRDefault="00061B0D" w:rsidP="00022AAC">
            <w:pPr>
              <w:rPr>
                <w:rFonts w:ascii="Times New Roman" w:hAnsi="Times New Roman" w:cs="Times New Roman"/>
                <w:b/>
              </w:rPr>
            </w:pPr>
            <w:r w:rsidRPr="009C4CBC">
              <w:rPr>
                <w:rFonts w:ascii="Times New Roman" w:hAnsi="Times New Roman" w:cs="Times New Roman"/>
                <w:b/>
              </w:rPr>
              <w:t>Brak segregacji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BBAB"/>
          </w:tcPr>
          <w:p w:rsidR="00061B0D" w:rsidRPr="009C4CBC" w:rsidRDefault="00C15484" w:rsidP="0002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0D" w:rsidRPr="009C4CBC" w:rsidRDefault="00061B0D" w:rsidP="00022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1B0D" w:rsidRPr="009E4FE2" w:rsidRDefault="00061B0D" w:rsidP="00061B0D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061B0D" w:rsidRPr="00321C7A" w:rsidRDefault="00061B0D" w:rsidP="00061B0D">
      <w:pPr>
        <w:tabs>
          <w:tab w:val="left" w:pos="9923"/>
        </w:tabs>
        <w:spacing w:after="0" w:line="360" w:lineRule="auto"/>
        <w:ind w:left="-567" w:right="-173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21C7A">
        <w:rPr>
          <w:rFonts w:ascii="Times New Roman" w:hAnsi="Times New Roman" w:cs="Times New Roman"/>
          <w:bCs/>
          <w:sz w:val="24"/>
          <w:szCs w:val="24"/>
          <w:u w:val="single"/>
        </w:rPr>
        <w:t>Podsumowanie:</w:t>
      </w:r>
    </w:p>
    <w:p w:rsidR="003017E7" w:rsidRDefault="00061B0D" w:rsidP="003017E7">
      <w:pPr>
        <w:pStyle w:val="Akapitzlist"/>
        <w:numPr>
          <w:ilvl w:val="0"/>
          <w:numId w:val="10"/>
        </w:numPr>
        <w:tabs>
          <w:tab w:val="left" w:pos="9923"/>
        </w:tabs>
        <w:spacing w:after="0" w:line="360" w:lineRule="auto"/>
        <w:ind w:left="-142" w:right="-1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D59">
        <w:rPr>
          <w:rFonts w:ascii="Times New Roman" w:hAnsi="Times New Roman" w:cs="Times New Roman"/>
          <w:bCs/>
          <w:sz w:val="24"/>
          <w:szCs w:val="24"/>
        </w:rPr>
        <w:t xml:space="preserve">Liczba </w:t>
      </w:r>
      <w:r>
        <w:rPr>
          <w:rFonts w:ascii="Times New Roman" w:hAnsi="Times New Roman" w:cs="Times New Roman"/>
          <w:bCs/>
          <w:sz w:val="24"/>
          <w:szCs w:val="24"/>
        </w:rPr>
        <w:t>mieszkańców gminy</w:t>
      </w:r>
      <w:r w:rsidRPr="00E06D59">
        <w:rPr>
          <w:rFonts w:ascii="Times New Roman" w:hAnsi="Times New Roman" w:cs="Times New Roman"/>
          <w:bCs/>
          <w:sz w:val="24"/>
          <w:szCs w:val="24"/>
        </w:rPr>
        <w:t xml:space="preserve"> nieujętych w składanych przez właścicieli nieruchomości deklaracjach o wysokości opłaty za gospodarowanie odpadami komunalnymi w 201</w:t>
      </w:r>
      <w:r w:rsidR="00E42B5C">
        <w:rPr>
          <w:rFonts w:ascii="Times New Roman" w:hAnsi="Times New Roman" w:cs="Times New Roman"/>
          <w:bCs/>
          <w:sz w:val="24"/>
          <w:szCs w:val="24"/>
        </w:rPr>
        <w:t>7</w:t>
      </w:r>
      <w:r w:rsidRPr="00E06D59">
        <w:rPr>
          <w:rFonts w:ascii="Times New Roman" w:hAnsi="Times New Roman" w:cs="Times New Roman"/>
          <w:bCs/>
          <w:sz w:val="24"/>
          <w:szCs w:val="24"/>
        </w:rPr>
        <w:t xml:space="preserve"> roku </w:t>
      </w:r>
      <w:r>
        <w:rPr>
          <w:rFonts w:ascii="Times New Roman" w:hAnsi="Times New Roman" w:cs="Times New Roman"/>
          <w:bCs/>
          <w:sz w:val="24"/>
          <w:szCs w:val="24"/>
        </w:rPr>
        <w:t xml:space="preserve">względem ewidencji meldunkowej </w:t>
      </w:r>
      <w:r w:rsidRPr="00E06D59">
        <w:rPr>
          <w:rFonts w:ascii="Times New Roman" w:hAnsi="Times New Roman" w:cs="Times New Roman"/>
          <w:bCs/>
          <w:sz w:val="24"/>
          <w:szCs w:val="24"/>
        </w:rPr>
        <w:t xml:space="preserve">wyniosła </w:t>
      </w:r>
      <w:r w:rsidRPr="00845D74">
        <w:rPr>
          <w:rFonts w:ascii="Times New Roman" w:hAnsi="Times New Roman" w:cs="Times New Roman"/>
          <w:bCs/>
          <w:sz w:val="24"/>
          <w:szCs w:val="24"/>
        </w:rPr>
        <w:t xml:space="preserve">średnio </w:t>
      </w:r>
      <w:r w:rsidR="00E42B5C">
        <w:rPr>
          <w:rFonts w:ascii="Times New Roman" w:hAnsi="Times New Roman" w:cs="Times New Roman"/>
          <w:b/>
          <w:bCs/>
          <w:sz w:val="24"/>
          <w:szCs w:val="24"/>
        </w:rPr>
        <w:t>1.876</w:t>
      </w:r>
      <w:r w:rsidRPr="00845D74">
        <w:rPr>
          <w:rFonts w:ascii="Times New Roman" w:hAnsi="Times New Roman" w:cs="Times New Roman"/>
          <w:bCs/>
          <w:sz w:val="24"/>
          <w:szCs w:val="24"/>
        </w:rPr>
        <w:t xml:space="preserve"> mieszkańców</w:t>
      </w:r>
      <w:r w:rsidR="007665C3" w:rsidRPr="00845D74">
        <w:rPr>
          <w:rFonts w:ascii="Times New Roman" w:hAnsi="Times New Roman" w:cs="Times New Roman"/>
          <w:bCs/>
          <w:sz w:val="24"/>
          <w:szCs w:val="24"/>
        </w:rPr>
        <w:t xml:space="preserve">, czyli o </w:t>
      </w:r>
      <w:r w:rsidR="009E4FE2">
        <w:rPr>
          <w:rFonts w:ascii="Times New Roman" w:hAnsi="Times New Roman" w:cs="Times New Roman"/>
          <w:b/>
          <w:bCs/>
          <w:sz w:val="24"/>
          <w:szCs w:val="24"/>
        </w:rPr>
        <w:t>154</w:t>
      </w:r>
      <w:r w:rsidR="007665C3" w:rsidRPr="00845D74">
        <w:rPr>
          <w:rFonts w:ascii="Times New Roman" w:hAnsi="Times New Roman" w:cs="Times New Roman"/>
          <w:bCs/>
          <w:sz w:val="24"/>
          <w:szCs w:val="24"/>
        </w:rPr>
        <w:t xml:space="preserve"> mieszkańców</w:t>
      </w:r>
      <w:r w:rsidR="00B03AEB" w:rsidRPr="00845D74">
        <w:rPr>
          <w:rFonts w:ascii="Times New Roman" w:hAnsi="Times New Roman" w:cs="Times New Roman"/>
          <w:bCs/>
          <w:sz w:val="24"/>
          <w:szCs w:val="24"/>
        </w:rPr>
        <w:t xml:space="preserve"> mniej</w:t>
      </w:r>
      <w:r w:rsidR="007922EF" w:rsidRPr="00845D74">
        <w:rPr>
          <w:rFonts w:ascii="Times New Roman" w:hAnsi="Times New Roman" w:cs="Times New Roman"/>
          <w:bCs/>
          <w:sz w:val="24"/>
          <w:szCs w:val="24"/>
        </w:rPr>
        <w:t>sza różnica</w:t>
      </w:r>
      <w:r w:rsidR="00B03AEB" w:rsidRPr="00845D74">
        <w:rPr>
          <w:rFonts w:ascii="Times New Roman" w:hAnsi="Times New Roman" w:cs="Times New Roman"/>
          <w:bCs/>
          <w:sz w:val="24"/>
          <w:szCs w:val="24"/>
        </w:rPr>
        <w:t xml:space="preserve"> niż w 201</w:t>
      </w:r>
      <w:r w:rsidR="00E42B5C">
        <w:rPr>
          <w:rFonts w:ascii="Times New Roman" w:hAnsi="Times New Roman" w:cs="Times New Roman"/>
          <w:bCs/>
          <w:sz w:val="24"/>
          <w:szCs w:val="24"/>
        </w:rPr>
        <w:t>6</w:t>
      </w:r>
      <w:r w:rsidR="00B03AEB" w:rsidRPr="00845D74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Pr="00845D74">
        <w:rPr>
          <w:rFonts w:ascii="Times New Roman" w:hAnsi="Times New Roman" w:cs="Times New Roman"/>
          <w:bCs/>
          <w:sz w:val="24"/>
          <w:szCs w:val="24"/>
        </w:rPr>
        <w:t xml:space="preserve">. Nieujęcie ich w deklaracjach składanych przez właścicieli było argumentowane nieprzebywaniem ich na nieruchomości przez okres dłuższy niż 12 dni </w:t>
      </w:r>
      <w:r w:rsidR="00B03AEB" w:rsidRPr="00845D74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845D74">
        <w:rPr>
          <w:rFonts w:ascii="Times New Roman" w:hAnsi="Times New Roman" w:cs="Times New Roman"/>
          <w:bCs/>
          <w:sz w:val="24"/>
          <w:szCs w:val="24"/>
        </w:rPr>
        <w:t xml:space="preserve">w skali miesiąca. W większości mieszkańcy Ci przebywają poza granicami kraj, uczą się poza miejscem zamieszkania, zamieszkują na stancjach, </w:t>
      </w:r>
      <w:r w:rsidR="00B03AEB" w:rsidRPr="00845D74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845D74">
        <w:rPr>
          <w:rFonts w:ascii="Times New Roman" w:hAnsi="Times New Roman" w:cs="Times New Roman"/>
          <w:bCs/>
          <w:sz w:val="24"/>
          <w:szCs w:val="24"/>
        </w:rPr>
        <w:t>w akademikach bądź internatach, pracują oraz mieszkają poza miejscem meldunku.</w:t>
      </w:r>
    </w:p>
    <w:p w:rsidR="003017E7" w:rsidRPr="003017E7" w:rsidRDefault="003017E7" w:rsidP="003017E7">
      <w:pPr>
        <w:pStyle w:val="Akapitzlist"/>
        <w:numPr>
          <w:ilvl w:val="0"/>
          <w:numId w:val="10"/>
        </w:numPr>
        <w:tabs>
          <w:tab w:val="left" w:pos="9923"/>
        </w:tabs>
        <w:spacing w:after="0" w:line="360" w:lineRule="auto"/>
        <w:ind w:left="-142" w:right="-17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Zauważalny jest spadek liczby osób posiadających stały meldunek, </w:t>
      </w:r>
      <w:r w:rsidR="009E4FE2">
        <w:rPr>
          <w:rFonts w:ascii="Times New Roman" w:hAnsi="Times New Roman" w:cs="Times New Roman"/>
          <w:bCs/>
          <w:sz w:val="24"/>
          <w:szCs w:val="24"/>
        </w:rPr>
        <w:t>pomimo którego</w:t>
      </w:r>
      <w:r>
        <w:rPr>
          <w:rFonts w:ascii="Times New Roman" w:hAnsi="Times New Roman" w:cs="Times New Roman"/>
          <w:bCs/>
          <w:sz w:val="24"/>
          <w:szCs w:val="24"/>
        </w:rPr>
        <w:t xml:space="preserve"> ilości mieszkańców wskazanych w deklaracjach</w:t>
      </w:r>
      <w:r w:rsidR="009E4FE2">
        <w:rPr>
          <w:rFonts w:ascii="Times New Roman" w:hAnsi="Times New Roman" w:cs="Times New Roman"/>
          <w:bCs/>
          <w:sz w:val="24"/>
          <w:szCs w:val="24"/>
        </w:rPr>
        <w:t xml:space="preserve"> utrzymała się prawie          na tym samym poziomie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017E7" w:rsidRPr="003017E7" w:rsidRDefault="00061B0D" w:rsidP="003017E7">
      <w:pPr>
        <w:pStyle w:val="Akapitzlist"/>
        <w:numPr>
          <w:ilvl w:val="0"/>
          <w:numId w:val="10"/>
        </w:numPr>
        <w:tabs>
          <w:tab w:val="left" w:pos="9923"/>
        </w:tabs>
        <w:spacing w:after="0" w:line="360" w:lineRule="auto"/>
        <w:ind w:left="-142" w:right="-1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D74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7922EF" w:rsidRPr="00845D74">
        <w:rPr>
          <w:rFonts w:ascii="Times New Roman" w:hAnsi="Times New Roman" w:cs="Times New Roman"/>
          <w:bCs/>
          <w:sz w:val="24"/>
          <w:szCs w:val="24"/>
        </w:rPr>
        <w:t xml:space="preserve">grudniu </w:t>
      </w:r>
      <w:r w:rsidRPr="00845D74">
        <w:rPr>
          <w:rFonts w:ascii="Times New Roman" w:hAnsi="Times New Roman" w:cs="Times New Roman"/>
          <w:bCs/>
          <w:sz w:val="24"/>
          <w:szCs w:val="24"/>
        </w:rPr>
        <w:t>201</w:t>
      </w:r>
      <w:r w:rsidR="009E4FE2">
        <w:rPr>
          <w:rFonts w:ascii="Times New Roman" w:hAnsi="Times New Roman" w:cs="Times New Roman"/>
          <w:bCs/>
          <w:sz w:val="24"/>
          <w:szCs w:val="24"/>
        </w:rPr>
        <w:t>7</w:t>
      </w:r>
      <w:r w:rsidRPr="00845D74">
        <w:rPr>
          <w:rFonts w:ascii="Times New Roman" w:hAnsi="Times New Roman" w:cs="Times New Roman"/>
          <w:bCs/>
          <w:sz w:val="24"/>
          <w:szCs w:val="24"/>
        </w:rPr>
        <w:t xml:space="preserve"> roku zauważalny jest wzrost liczby mieszkańców gminy deklarujących selektywną zbiórkę odpadów komunalnych o </w:t>
      </w:r>
      <w:r w:rsidR="009E4FE2">
        <w:rPr>
          <w:rFonts w:ascii="Times New Roman" w:hAnsi="Times New Roman" w:cs="Times New Roman"/>
          <w:b/>
          <w:bCs/>
          <w:sz w:val="24"/>
          <w:szCs w:val="24"/>
        </w:rPr>
        <w:t>0,8</w:t>
      </w:r>
      <w:r w:rsidRPr="00845D74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B03AEB" w:rsidRPr="00845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2EF" w:rsidRPr="00845D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845D74">
        <w:rPr>
          <w:rFonts w:ascii="Times New Roman" w:hAnsi="Times New Roman" w:cs="Times New Roman"/>
          <w:bCs/>
          <w:sz w:val="24"/>
          <w:szCs w:val="24"/>
        </w:rPr>
        <w:t xml:space="preserve">w stosunku do </w:t>
      </w:r>
      <w:r w:rsidR="009E4FE2">
        <w:rPr>
          <w:rFonts w:ascii="Times New Roman" w:hAnsi="Times New Roman" w:cs="Times New Roman"/>
          <w:bCs/>
          <w:sz w:val="24"/>
          <w:szCs w:val="24"/>
        </w:rPr>
        <w:t>stycznia 2017</w:t>
      </w:r>
      <w:r w:rsidRPr="00845D74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B03AEB" w:rsidRPr="00845D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45D74">
        <w:rPr>
          <w:rFonts w:ascii="Times New Roman" w:hAnsi="Times New Roman" w:cs="Times New Roman"/>
          <w:bCs/>
          <w:sz w:val="24"/>
          <w:szCs w:val="24"/>
        </w:rPr>
        <w:t>Według stanu na dzień 31 grudnia 201</w:t>
      </w:r>
      <w:r w:rsidR="009E4FE2">
        <w:rPr>
          <w:rFonts w:ascii="Times New Roman" w:hAnsi="Times New Roman" w:cs="Times New Roman"/>
          <w:bCs/>
          <w:sz w:val="24"/>
          <w:szCs w:val="24"/>
        </w:rPr>
        <w:t>7</w:t>
      </w:r>
      <w:r w:rsidRPr="00845D74">
        <w:rPr>
          <w:rFonts w:ascii="Times New Roman" w:hAnsi="Times New Roman" w:cs="Times New Roman"/>
          <w:bCs/>
          <w:sz w:val="24"/>
          <w:szCs w:val="24"/>
        </w:rPr>
        <w:t xml:space="preserve"> roku liczba mieszkańców</w:t>
      </w:r>
      <w:r>
        <w:rPr>
          <w:rFonts w:ascii="Times New Roman" w:hAnsi="Times New Roman" w:cs="Times New Roman"/>
          <w:bCs/>
          <w:sz w:val="24"/>
          <w:szCs w:val="24"/>
        </w:rPr>
        <w:t xml:space="preserve"> gminy deklarujących selektywną zbiórkę odpadów stanowiła </w:t>
      </w:r>
      <w:r w:rsidR="009E4FE2">
        <w:rPr>
          <w:rFonts w:ascii="Times New Roman" w:hAnsi="Times New Roman" w:cs="Times New Roman"/>
          <w:b/>
          <w:bCs/>
          <w:sz w:val="24"/>
          <w:szCs w:val="24"/>
        </w:rPr>
        <w:t>82,40</w:t>
      </w:r>
      <w:r w:rsidRPr="001A4EAA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792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2EF">
        <w:rPr>
          <w:rFonts w:ascii="Times New Roman" w:hAnsi="Times New Roman" w:cs="Times New Roman"/>
          <w:bCs/>
          <w:sz w:val="24"/>
          <w:szCs w:val="24"/>
        </w:rPr>
        <w:t xml:space="preserve">wszystkich mieszkańców </w:t>
      </w:r>
      <w:r w:rsidR="007922EF" w:rsidRPr="007922EF">
        <w:rPr>
          <w:rFonts w:ascii="Times New Roman" w:hAnsi="Times New Roman" w:cs="Times New Roman"/>
          <w:bCs/>
          <w:sz w:val="24"/>
          <w:szCs w:val="24"/>
        </w:rPr>
        <w:t>czyli</w:t>
      </w:r>
      <w:r w:rsidR="007922E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9E4FE2">
        <w:rPr>
          <w:rFonts w:ascii="Times New Roman" w:hAnsi="Times New Roman" w:cs="Times New Roman"/>
          <w:b/>
          <w:bCs/>
          <w:sz w:val="24"/>
          <w:szCs w:val="24"/>
        </w:rPr>
        <w:t>0,97</w:t>
      </w:r>
      <w:r w:rsidR="007922EF">
        <w:rPr>
          <w:rFonts w:ascii="Times New Roman" w:hAnsi="Times New Roman" w:cs="Times New Roman"/>
          <w:b/>
          <w:bCs/>
          <w:sz w:val="24"/>
          <w:szCs w:val="24"/>
        </w:rPr>
        <w:t>% więcej niż w grudniu 201</w:t>
      </w:r>
      <w:r w:rsidR="009E4F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922E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 xml:space="preserve"> zaś liczba mieszkańców gminy deklarujących zbiórkę odpadów w sposób zmieszany wynosiła </w:t>
      </w:r>
      <w:r w:rsidR="009E4FE2">
        <w:rPr>
          <w:rFonts w:ascii="Times New Roman" w:hAnsi="Times New Roman" w:cs="Times New Roman"/>
          <w:b/>
          <w:bCs/>
          <w:sz w:val="24"/>
          <w:szCs w:val="24"/>
        </w:rPr>
        <w:t>17,60</w:t>
      </w:r>
      <w:r w:rsidRPr="001A4EAA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7922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54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2EF">
        <w:rPr>
          <w:rFonts w:ascii="Times New Roman" w:hAnsi="Times New Roman" w:cs="Times New Roman"/>
          <w:b/>
          <w:bCs/>
          <w:sz w:val="24"/>
          <w:szCs w:val="24"/>
        </w:rPr>
        <w:t xml:space="preserve">tj. o </w:t>
      </w:r>
      <w:r w:rsidR="009E4FE2">
        <w:rPr>
          <w:rFonts w:ascii="Times New Roman" w:hAnsi="Times New Roman" w:cs="Times New Roman"/>
          <w:b/>
          <w:bCs/>
          <w:sz w:val="24"/>
          <w:szCs w:val="24"/>
        </w:rPr>
        <w:t>0,97</w:t>
      </w:r>
      <w:r w:rsidR="007922EF">
        <w:rPr>
          <w:rFonts w:ascii="Times New Roman" w:hAnsi="Times New Roman" w:cs="Times New Roman"/>
          <w:b/>
          <w:bCs/>
          <w:sz w:val="24"/>
          <w:szCs w:val="24"/>
        </w:rPr>
        <w:t>% mniej niż w 201</w:t>
      </w:r>
      <w:r w:rsidR="009E4F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922E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9E4FE2" w:rsidRDefault="00061B0D" w:rsidP="009E4FE2">
      <w:pPr>
        <w:pStyle w:val="Akapitzlist"/>
        <w:numPr>
          <w:ilvl w:val="0"/>
          <w:numId w:val="10"/>
        </w:numPr>
        <w:tabs>
          <w:tab w:val="left" w:pos="9923"/>
        </w:tabs>
        <w:spacing w:after="0" w:line="360" w:lineRule="auto"/>
        <w:ind w:left="-142" w:right="-1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Najwięcej mieszkańców gminy zadeklarowało </w:t>
      </w:r>
      <w:r w:rsidRPr="001A4EAA">
        <w:rPr>
          <w:rFonts w:ascii="Times New Roman" w:hAnsi="Times New Roman" w:cs="Times New Roman"/>
          <w:bCs/>
          <w:sz w:val="24"/>
          <w:szCs w:val="24"/>
        </w:rPr>
        <w:t xml:space="preserve">selektywną </w:t>
      </w:r>
      <w:r>
        <w:rPr>
          <w:rFonts w:ascii="Times New Roman" w:hAnsi="Times New Roman" w:cs="Times New Roman"/>
          <w:bCs/>
          <w:sz w:val="24"/>
          <w:szCs w:val="24"/>
        </w:rPr>
        <w:t>zbiórkę odpadów na terenie sołectw:</w:t>
      </w:r>
      <w:r w:rsidRPr="001A4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FDF" w:rsidRPr="001A4EAA">
        <w:rPr>
          <w:rFonts w:ascii="Times New Roman" w:hAnsi="Times New Roman" w:cs="Times New Roman"/>
          <w:b/>
          <w:bCs/>
          <w:sz w:val="24"/>
          <w:szCs w:val="24"/>
        </w:rPr>
        <w:t>Stare Borne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13FDF" w:rsidRPr="00382E7E">
        <w:rPr>
          <w:rFonts w:ascii="Times New Roman" w:hAnsi="Times New Roman" w:cs="Times New Roman"/>
          <w:b/>
          <w:bCs/>
          <w:sz w:val="24"/>
          <w:szCs w:val="24"/>
        </w:rPr>
        <w:t xml:space="preserve"> Krępa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13FDF" w:rsidRPr="0038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FDF" w:rsidRPr="001A4EAA">
        <w:rPr>
          <w:rFonts w:ascii="Times New Roman" w:hAnsi="Times New Roman" w:cs="Times New Roman"/>
          <w:b/>
          <w:bCs/>
          <w:sz w:val="24"/>
          <w:szCs w:val="24"/>
        </w:rPr>
        <w:t>Nowe Łozice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13FDF" w:rsidRPr="0038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 xml:space="preserve">Świelino, </w:t>
      </w:r>
      <w:r w:rsidR="008F77DD">
        <w:rPr>
          <w:rFonts w:ascii="Times New Roman" w:hAnsi="Times New Roman" w:cs="Times New Roman"/>
          <w:b/>
          <w:bCs/>
          <w:sz w:val="24"/>
          <w:szCs w:val="24"/>
        </w:rPr>
        <w:t>Dargiń</w:t>
      </w:r>
      <w:r w:rsidR="000F63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8F77DD">
        <w:rPr>
          <w:rFonts w:ascii="Times New Roman" w:hAnsi="Times New Roman" w:cs="Times New Roman"/>
          <w:b/>
          <w:bCs/>
          <w:sz w:val="24"/>
          <w:szCs w:val="24"/>
        </w:rPr>
        <w:t xml:space="preserve"> i Chlebowo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natomiast najwięcej mieszkańców </w:t>
      </w:r>
      <w:r w:rsidR="00D541A1">
        <w:rPr>
          <w:rFonts w:ascii="Times New Roman" w:hAnsi="Times New Roman" w:cs="Times New Roman"/>
          <w:bCs/>
          <w:sz w:val="24"/>
          <w:szCs w:val="24"/>
        </w:rPr>
        <w:t>nie segreguje</w:t>
      </w:r>
      <w:r>
        <w:rPr>
          <w:rFonts w:ascii="Times New Roman" w:hAnsi="Times New Roman" w:cs="Times New Roman"/>
          <w:bCs/>
          <w:sz w:val="24"/>
          <w:szCs w:val="24"/>
        </w:rPr>
        <w:t xml:space="preserve"> odpadów</w:t>
      </w:r>
      <w:r w:rsidRPr="00540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 terenie sołectw: </w:t>
      </w:r>
      <w:r w:rsidR="00E13FDF" w:rsidRPr="001A4EAA">
        <w:rPr>
          <w:rFonts w:ascii="Times New Roman" w:hAnsi="Times New Roman" w:cs="Times New Roman"/>
          <w:b/>
          <w:bCs/>
          <w:sz w:val="24"/>
          <w:szCs w:val="24"/>
        </w:rPr>
        <w:t>Górawino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13FDF" w:rsidRPr="00792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FDF" w:rsidRPr="001A4EAA">
        <w:rPr>
          <w:rFonts w:ascii="Times New Roman" w:hAnsi="Times New Roman" w:cs="Times New Roman"/>
          <w:b/>
          <w:bCs/>
          <w:sz w:val="24"/>
          <w:szCs w:val="24"/>
        </w:rPr>
        <w:t>Gozd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13FDF" w:rsidRPr="00792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FDF" w:rsidRPr="001A4EAA">
        <w:rPr>
          <w:rFonts w:ascii="Times New Roman" w:hAnsi="Times New Roman" w:cs="Times New Roman"/>
          <w:b/>
          <w:bCs/>
          <w:sz w:val="24"/>
          <w:szCs w:val="24"/>
        </w:rPr>
        <w:t>Kurowo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13FDF" w:rsidRPr="00792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2EF" w:rsidRPr="007922EF">
        <w:rPr>
          <w:rFonts w:ascii="Times New Roman" w:hAnsi="Times New Roman" w:cs="Times New Roman"/>
          <w:b/>
          <w:bCs/>
          <w:sz w:val="24"/>
          <w:szCs w:val="24"/>
        </w:rPr>
        <w:t>Dobrociechy</w:t>
      </w:r>
      <w:r w:rsidR="007922EF" w:rsidRPr="00E13F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13FDF" w:rsidRPr="00E13FDF">
        <w:rPr>
          <w:rFonts w:ascii="Times New Roman" w:hAnsi="Times New Roman" w:cs="Times New Roman"/>
          <w:b/>
          <w:bCs/>
          <w:sz w:val="24"/>
          <w:szCs w:val="24"/>
        </w:rPr>
        <w:t>Porost</w:t>
      </w:r>
      <w:r w:rsidRPr="00E13F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13FDF">
        <w:rPr>
          <w:rFonts w:ascii="Times New Roman" w:hAnsi="Times New Roman" w:cs="Times New Roman"/>
          <w:b/>
          <w:bCs/>
          <w:sz w:val="24"/>
          <w:szCs w:val="24"/>
        </w:rPr>
        <w:t xml:space="preserve"> Chmielno</w:t>
      </w:r>
      <w:r w:rsidRPr="001A4E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7D1A" w:rsidRDefault="00D27D1A" w:rsidP="009E4FE2">
      <w:pPr>
        <w:pStyle w:val="Akapitzlist"/>
        <w:numPr>
          <w:ilvl w:val="0"/>
          <w:numId w:val="10"/>
        </w:numPr>
        <w:tabs>
          <w:tab w:val="left" w:pos="9923"/>
        </w:tabs>
        <w:spacing w:after="0" w:line="360" w:lineRule="auto"/>
        <w:ind w:left="-142" w:right="-1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FE2">
        <w:rPr>
          <w:rFonts w:ascii="Times New Roman" w:hAnsi="Times New Roman" w:cs="Times New Roman"/>
          <w:bCs/>
          <w:sz w:val="24"/>
          <w:szCs w:val="24"/>
        </w:rPr>
        <w:t>Spadek liczby osób deklarujących segregację odpadów w porównaniu do</w:t>
      </w:r>
      <w:r w:rsidRPr="009E4FE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9E4FE2" w:rsidRPr="009E4F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E4FE2">
        <w:rPr>
          <w:rFonts w:ascii="Times New Roman" w:hAnsi="Times New Roman" w:cs="Times New Roman"/>
          <w:bCs/>
          <w:sz w:val="24"/>
          <w:szCs w:val="24"/>
        </w:rPr>
        <w:t xml:space="preserve"> roku odnotowano w sołectwach: </w:t>
      </w:r>
      <w:r w:rsidRPr="009E4FE2">
        <w:rPr>
          <w:rFonts w:ascii="Times New Roman" w:hAnsi="Times New Roman" w:cs="Times New Roman"/>
          <w:b/>
          <w:bCs/>
          <w:sz w:val="24"/>
          <w:szCs w:val="24"/>
        </w:rPr>
        <w:t>Chmielno, Jatynia,</w:t>
      </w:r>
      <w:r w:rsidR="000F63AD">
        <w:rPr>
          <w:rFonts w:ascii="Times New Roman" w:hAnsi="Times New Roman" w:cs="Times New Roman"/>
          <w:b/>
          <w:bCs/>
          <w:sz w:val="24"/>
          <w:szCs w:val="24"/>
        </w:rPr>
        <w:t xml:space="preserve"> Krępa, Nowe Łozice, Świelino, Ubiedrze,</w:t>
      </w:r>
      <w:r w:rsidRPr="009E4FE2">
        <w:rPr>
          <w:rFonts w:ascii="Times New Roman" w:hAnsi="Times New Roman" w:cs="Times New Roman"/>
          <w:b/>
          <w:bCs/>
          <w:sz w:val="24"/>
          <w:szCs w:val="24"/>
        </w:rPr>
        <w:t xml:space="preserve"> Stare Borne</w:t>
      </w:r>
      <w:r w:rsidRPr="009E4FE2">
        <w:rPr>
          <w:rFonts w:ascii="Times New Roman" w:hAnsi="Times New Roman" w:cs="Times New Roman"/>
          <w:bCs/>
          <w:sz w:val="24"/>
          <w:szCs w:val="24"/>
        </w:rPr>
        <w:t xml:space="preserve">, z kolei wzrost liczby osób deklarujących segregację odpadów odnotowano w sołectwach: </w:t>
      </w:r>
      <w:r w:rsidR="000F63AD">
        <w:rPr>
          <w:rFonts w:ascii="Times New Roman" w:hAnsi="Times New Roman" w:cs="Times New Roman"/>
          <w:b/>
          <w:bCs/>
          <w:sz w:val="24"/>
          <w:szCs w:val="24"/>
        </w:rPr>
        <w:t>Chlebowe, Chociwle, Dargiń, Dobrociechy, Drzewiany, Głodowa, Gozd, Kłanino, Kurowo, Łozice, Porost, Radwanki</w:t>
      </w:r>
      <w:r w:rsidRPr="009E4F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6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63AD" w:rsidRPr="000F63AD">
        <w:rPr>
          <w:rFonts w:ascii="Times New Roman" w:hAnsi="Times New Roman" w:cs="Times New Roman"/>
          <w:bCs/>
          <w:sz w:val="24"/>
          <w:szCs w:val="24"/>
        </w:rPr>
        <w:t>W przypadku sołectwa Górawino liczba osób segregujących odpady nie uległa zmianie w stosunku do 2016 r.</w:t>
      </w:r>
    </w:p>
    <w:p w:rsidR="009E4FE2" w:rsidRPr="009E4FE2" w:rsidRDefault="009E4FE2" w:rsidP="009E4FE2">
      <w:pPr>
        <w:pStyle w:val="Akapitzlist"/>
        <w:numPr>
          <w:ilvl w:val="0"/>
          <w:numId w:val="10"/>
        </w:numPr>
        <w:tabs>
          <w:tab w:val="left" w:pos="9923"/>
        </w:tabs>
        <w:spacing w:after="0" w:line="360" w:lineRule="auto"/>
        <w:ind w:left="-142" w:right="-17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E4FE2" w:rsidRPr="009E4FE2" w:rsidSect="000F63AD">
          <w:pgSz w:w="16838" w:h="11906" w:orient="landscape"/>
          <w:pgMar w:top="567" w:right="567" w:bottom="851" w:left="1418" w:header="708" w:footer="148" w:gutter="0"/>
          <w:cols w:space="708"/>
          <w:docGrid w:linePitch="360"/>
        </w:sectPr>
      </w:pPr>
    </w:p>
    <w:p w:rsidR="00497A90" w:rsidRDefault="00C34F70" w:rsidP="003265E0">
      <w:pPr>
        <w:pStyle w:val="Akapitzlist"/>
        <w:numPr>
          <w:ilvl w:val="0"/>
          <w:numId w:val="2"/>
        </w:numPr>
        <w:tabs>
          <w:tab w:val="left" w:pos="9923"/>
        </w:tabs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061B0D" w:rsidRPr="003E5B08">
        <w:rPr>
          <w:rFonts w:ascii="Times New Roman" w:hAnsi="Times New Roman" w:cs="Times New Roman"/>
          <w:b/>
          <w:bCs/>
          <w:sz w:val="24"/>
          <w:szCs w:val="24"/>
        </w:rPr>
        <w:t>Liczba właścicieli nieruchomości, którzy</w:t>
      </w:r>
      <w:r w:rsidR="00DA48E5">
        <w:rPr>
          <w:rFonts w:ascii="Times New Roman" w:hAnsi="Times New Roman" w:cs="Times New Roman"/>
          <w:b/>
          <w:bCs/>
          <w:sz w:val="24"/>
          <w:szCs w:val="24"/>
        </w:rPr>
        <w:t xml:space="preserve"> w 2017</w:t>
      </w:r>
      <w:r w:rsidR="00D541A1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61B0D" w:rsidRPr="003E5B08">
        <w:rPr>
          <w:rFonts w:ascii="Times New Roman" w:hAnsi="Times New Roman" w:cs="Times New Roman"/>
          <w:b/>
          <w:bCs/>
          <w:sz w:val="24"/>
          <w:szCs w:val="24"/>
        </w:rPr>
        <w:t xml:space="preserve"> nie złożyli </w:t>
      </w:r>
      <w:r w:rsidR="00497A90">
        <w:rPr>
          <w:rFonts w:ascii="Times New Roman" w:hAnsi="Times New Roman" w:cs="Times New Roman"/>
          <w:b/>
          <w:bCs/>
          <w:sz w:val="24"/>
          <w:szCs w:val="24"/>
        </w:rPr>
        <w:t xml:space="preserve">deklaracji/korekt </w:t>
      </w:r>
      <w:r w:rsidR="00497A90" w:rsidRPr="00497A90">
        <w:rPr>
          <w:rFonts w:ascii="Times New Roman" w:hAnsi="Times New Roman" w:cs="Times New Roman"/>
          <w:bCs/>
          <w:sz w:val="24"/>
          <w:szCs w:val="24"/>
        </w:rPr>
        <w:t>deklaracji o wysokości opłaty za gospodarowanie odpadami komunalnymi</w:t>
      </w:r>
      <w:r w:rsidR="00497A90">
        <w:rPr>
          <w:rFonts w:ascii="Times New Roman" w:hAnsi="Times New Roman" w:cs="Times New Roman"/>
          <w:bCs/>
          <w:sz w:val="24"/>
          <w:szCs w:val="24"/>
        </w:rPr>
        <w:t>:</w:t>
      </w:r>
    </w:p>
    <w:p w:rsidR="00497A90" w:rsidRDefault="004263A1" w:rsidP="003265E0">
      <w:pPr>
        <w:pStyle w:val="Akapitzlist"/>
        <w:numPr>
          <w:ilvl w:val="0"/>
          <w:numId w:val="17"/>
        </w:numPr>
        <w:tabs>
          <w:tab w:val="left" w:pos="9923"/>
        </w:tabs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497A90">
        <w:rPr>
          <w:rFonts w:ascii="Times New Roman" w:hAnsi="Times New Roman" w:cs="Times New Roman"/>
          <w:b/>
          <w:bCs/>
          <w:sz w:val="24"/>
          <w:szCs w:val="24"/>
        </w:rPr>
        <w:t xml:space="preserve"> właścicieli nieruchomości, </w:t>
      </w:r>
      <w:r w:rsidR="00497A90" w:rsidRPr="00497A90">
        <w:rPr>
          <w:rFonts w:ascii="Times New Roman" w:hAnsi="Times New Roman" w:cs="Times New Roman"/>
          <w:bCs/>
          <w:sz w:val="24"/>
          <w:szCs w:val="24"/>
        </w:rPr>
        <w:t>z czego:</w:t>
      </w:r>
    </w:p>
    <w:p w:rsidR="00497A90" w:rsidRPr="00CE4DB2" w:rsidRDefault="00CE4DB2" w:rsidP="00CE4DB2">
      <w:pPr>
        <w:pStyle w:val="Akapitzlist"/>
        <w:numPr>
          <w:ilvl w:val="0"/>
          <w:numId w:val="24"/>
        </w:numPr>
        <w:tabs>
          <w:tab w:val="left" w:pos="9923"/>
        </w:tabs>
        <w:spacing w:after="0" w:line="36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DB2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="00497A90" w:rsidRPr="00CE4DB2">
        <w:rPr>
          <w:rFonts w:ascii="Times New Roman" w:hAnsi="Times New Roman" w:cs="Times New Roman"/>
          <w:bCs/>
          <w:sz w:val="24"/>
          <w:szCs w:val="24"/>
        </w:rPr>
        <w:t xml:space="preserve">właścicieli nieruchomości </w:t>
      </w:r>
      <w:r w:rsidR="00497A90" w:rsidRPr="00CE4DB2">
        <w:rPr>
          <w:rFonts w:ascii="Times New Roman" w:hAnsi="Times New Roman" w:cs="Times New Roman"/>
          <w:b/>
          <w:bCs/>
          <w:sz w:val="24"/>
          <w:szCs w:val="24"/>
        </w:rPr>
        <w:t>zareagowało na wezwania.</w:t>
      </w:r>
    </w:p>
    <w:p w:rsidR="00497A90" w:rsidRPr="00C34F70" w:rsidRDefault="00CE4DB2" w:rsidP="00CE4DB2">
      <w:pPr>
        <w:pStyle w:val="Akapitzlist"/>
        <w:numPr>
          <w:ilvl w:val="0"/>
          <w:numId w:val="24"/>
        </w:numPr>
        <w:tabs>
          <w:tab w:val="left" w:pos="9923"/>
        </w:tabs>
        <w:spacing w:after="0" w:line="36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497A90" w:rsidRPr="00C34F70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4263A1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97A90" w:rsidRPr="00C34F70">
        <w:rPr>
          <w:rFonts w:ascii="Times New Roman" w:hAnsi="Times New Roman" w:cs="Times New Roman"/>
          <w:b/>
          <w:bCs/>
          <w:sz w:val="24"/>
          <w:szCs w:val="24"/>
        </w:rPr>
        <w:t>-stu</w:t>
      </w:r>
      <w:r w:rsidR="00497A90" w:rsidRPr="00C34F70">
        <w:rPr>
          <w:rFonts w:ascii="Times New Roman" w:hAnsi="Times New Roman" w:cs="Times New Roman"/>
          <w:bCs/>
          <w:sz w:val="24"/>
          <w:szCs w:val="24"/>
        </w:rPr>
        <w:t xml:space="preserve"> właścicieli nieruchomości </w:t>
      </w:r>
      <w:r w:rsidR="00497A90" w:rsidRPr="00C34F70">
        <w:rPr>
          <w:rFonts w:ascii="Times New Roman" w:hAnsi="Times New Roman" w:cs="Times New Roman"/>
          <w:b/>
          <w:bCs/>
          <w:sz w:val="24"/>
          <w:szCs w:val="24"/>
        </w:rPr>
        <w:t xml:space="preserve">wszczęto </w:t>
      </w:r>
      <w:r w:rsidR="00061B0D" w:rsidRPr="00C34F70">
        <w:rPr>
          <w:rFonts w:ascii="Times New Roman" w:hAnsi="Times New Roman" w:cs="Times New Roman"/>
          <w:b/>
          <w:bCs/>
          <w:sz w:val="24"/>
          <w:szCs w:val="24"/>
        </w:rPr>
        <w:t>postępowanie</w:t>
      </w:r>
      <w:r w:rsidR="00061B0D" w:rsidRPr="00C34F70">
        <w:rPr>
          <w:rFonts w:ascii="Times New Roman" w:hAnsi="Times New Roman" w:cs="Times New Roman"/>
          <w:bCs/>
          <w:sz w:val="24"/>
          <w:szCs w:val="24"/>
        </w:rPr>
        <w:t xml:space="preserve"> w sprawie określenia wysokości opłaty za gosp</w:t>
      </w:r>
      <w:r>
        <w:rPr>
          <w:rFonts w:ascii="Times New Roman" w:hAnsi="Times New Roman" w:cs="Times New Roman"/>
          <w:bCs/>
          <w:sz w:val="24"/>
          <w:szCs w:val="24"/>
        </w:rPr>
        <w:t>odarowanie odpadami komunalnymi.</w:t>
      </w:r>
      <w:r w:rsidR="00061B0D" w:rsidRPr="00C34F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61B0D" w:rsidRPr="00C34F70" w:rsidRDefault="00061B0D" w:rsidP="003265E0">
      <w:pPr>
        <w:pStyle w:val="Akapitzlist"/>
        <w:numPr>
          <w:ilvl w:val="0"/>
          <w:numId w:val="20"/>
        </w:numPr>
        <w:tabs>
          <w:tab w:val="left" w:pos="992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70">
        <w:rPr>
          <w:rFonts w:ascii="Times New Roman" w:hAnsi="Times New Roman" w:cs="Times New Roman"/>
          <w:bCs/>
          <w:sz w:val="24"/>
          <w:szCs w:val="24"/>
        </w:rPr>
        <w:t>W wyniku wszczęcia postępowań:</w:t>
      </w:r>
    </w:p>
    <w:p w:rsidR="00061B0D" w:rsidRPr="003E5B08" w:rsidRDefault="00497A90" w:rsidP="003265E0">
      <w:pPr>
        <w:pStyle w:val="Akapitzlist"/>
        <w:numPr>
          <w:ilvl w:val="0"/>
          <w:numId w:val="21"/>
        </w:numPr>
        <w:tabs>
          <w:tab w:val="left" w:pos="9923"/>
        </w:tabs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A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63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1B0D" w:rsidRPr="003E5B08">
        <w:rPr>
          <w:rFonts w:ascii="Times New Roman" w:hAnsi="Times New Roman" w:cs="Times New Roman"/>
          <w:bCs/>
          <w:sz w:val="24"/>
          <w:szCs w:val="24"/>
        </w:rPr>
        <w:t xml:space="preserve"> właścicieli nieruchomości złożyło deklaracje</w:t>
      </w:r>
      <w:r>
        <w:rPr>
          <w:rFonts w:ascii="Times New Roman" w:hAnsi="Times New Roman" w:cs="Times New Roman"/>
          <w:bCs/>
          <w:sz w:val="24"/>
          <w:szCs w:val="24"/>
        </w:rPr>
        <w:t>/korekty deklaracji</w:t>
      </w:r>
      <w:r w:rsidR="00061B0D" w:rsidRPr="003E5B08">
        <w:rPr>
          <w:rFonts w:ascii="Times New Roman" w:hAnsi="Times New Roman" w:cs="Times New Roman"/>
          <w:bCs/>
          <w:sz w:val="24"/>
          <w:szCs w:val="24"/>
        </w:rPr>
        <w:t xml:space="preserve"> o wysokości opłaty za gosp</w:t>
      </w:r>
      <w:r w:rsidR="00061B0D">
        <w:rPr>
          <w:rFonts w:ascii="Times New Roman" w:hAnsi="Times New Roman" w:cs="Times New Roman"/>
          <w:bCs/>
          <w:sz w:val="24"/>
          <w:szCs w:val="24"/>
        </w:rPr>
        <w:t>odarowanie odpadami komunalnymi,</w:t>
      </w:r>
      <w:r w:rsidR="00061B0D" w:rsidRPr="003E5B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wobec czego postępowanie zostało umorzone</w:t>
      </w:r>
      <w:r w:rsidR="00CE4DB2">
        <w:rPr>
          <w:rFonts w:ascii="Times New Roman" w:hAnsi="Times New Roman" w:cs="Times New Roman"/>
          <w:bCs/>
          <w:sz w:val="24"/>
          <w:szCs w:val="24"/>
        </w:rPr>
        <w:t>,</w:t>
      </w:r>
    </w:p>
    <w:p w:rsidR="00061B0D" w:rsidRPr="003E5B08" w:rsidRDefault="00497A90" w:rsidP="003265E0">
      <w:pPr>
        <w:pStyle w:val="Akapitzlist"/>
        <w:numPr>
          <w:ilvl w:val="0"/>
          <w:numId w:val="21"/>
        </w:numPr>
        <w:tabs>
          <w:tab w:val="left" w:pos="9923"/>
        </w:tabs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="004263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61B0D" w:rsidRPr="00497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B0D">
        <w:rPr>
          <w:rFonts w:ascii="Times New Roman" w:hAnsi="Times New Roman" w:cs="Times New Roman"/>
          <w:bCs/>
          <w:sz w:val="24"/>
          <w:szCs w:val="24"/>
        </w:rPr>
        <w:t>nieruchomości umorz</w:t>
      </w:r>
      <w:r w:rsidR="00061B0D" w:rsidRPr="003E5B08">
        <w:rPr>
          <w:rFonts w:ascii="Times New Roman" w:hAnsi="Times New Roman" w:cs="Times New Roman"/>
          <w:bCs/>
          <w:sz w:val="24"/>
          <w:szCs w:val="24"/>
        </w:rPr>
        <w:t xml:space="preserve">ono postępowania z uwagi na </w:t>
      </w:r>
      <w:r>
        <w:rPr>
          <w:rFonts w:ascii="Times New Roman" w:hAnsi="Times New Roman" w:cs="Times New Roman"/>
          <w:bCs/>
          <w:sz w:val="24"/>
          <w:szCs w:val="24"/>
        </w:rPr>
        <w:t>jego bezzasadność</w:t>
      </w:r>
      <w:r w:rsidR="00061B0D">
        <w:rPr>
          <w:rFonts w:ascii="Times New Roman" w:hAnsi="Times New Roman" w:cs="Times New Roman"/>
          <w:bCs/>
          <w:sz w:val="24"/>
          <w:szCs w:val="24"/>
        </w:rPr>
        <w:t>,</w:t>
      </w:r>
      <w:r w:rsidR="00061B0D" w:rsidRPr="003E5B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7A90" w:rsidRPr="00C34F70" w:rsidRDefault="00C34F70" w:rsidP="003265E0">
      <w:pPr>
        <w:pStyle w:val="Akapitzlist"/>
        <w:numPr>
          <w:ilvl w:val="0"/>
          <w:numId w:val="20"/>
        </w:numPr>
        <w:tabs>
          <w:tab w:val="left" w:pos="992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70">
        <w:rPr>
          <w:rFonts w:ascii="Times New Roman" w:hAnsi="Times New Roman" w:cs="Times New Roman"/>
          <w:bCs/>
          <w:sz w:val="24"/>
          <w:szCs w:val="24"/>
        </w:rPr>
        <w:t>Z uwagi na konieczność wystawienia, przed wszczęciem egzekucji</w:t>
      </w:r>
      <w:r>
        <w:rPr>
          <w:rFonts w:ascii="Times New Roman" w:hAnsi="Times New Roman" w:cs="Times New Roman"/>
          <w:bCs/>
          <w:sz w:val="24"/>
          <w:szCs w:val="24"/>
        </w:rPr>
        <w:t xml:space="preserve"> administracyjnej</w:t>
      </w:r>
      <w:r w:rsidRPr="00C34F70">
        <w:rPr>
          <w:rFonts w:ascii="Times New Roman" w:hAnsi="Times New Roman" w:cs="Times New Roman"/>
          <w:bCs/>
          <w:sz w:val="24"/>
          <w:szCs w:val="24"/>
        </w:rPr>
        <w:t xml:space="preserve">, decyzji określających wysokość opłaty za gospodarowanie odpadami komunalnymi,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34F70">
        <w:rPr>
          <w:rFonts w:ascii="Times New Roman" w:hAnsi="Times New Roman" w:cs="Times New Roman"/>
          <w:bCs/>
          <w:sz w:val="24"/>
          <w:szCs w:val="24"/>
        </w:rPr>
        <w:t>dla osób, które nie uiszczają opłaty za odpady a wobec których zmieniono stawkę opłaty za odpady, wydano:</w:t>
      </w:r>
    </w:p>
    <w:p w:rsidR="00C34F70" w:rsidRDefault="004263A1" w:rsidP="003265E0">
      <w:pPr>
        <w:pStyle w:val="Akapitzlist"/>
        <w:numPr>
          <w:ilvl w:val="0"/>
          <w:numId w:val="22"/>
        </w:numPr>
        <w:tabs>
          <w:tab w:val="left" w:pos="9923"/>
        </w:tabs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34F70">
        <w:rPr>
          <w:rFonts w:ascii="Times New Roman" w:hAnsi="Times New Roman" w:cs="Times New Roman"/>
          <w:bCs/>
          <w:sz w:val="24"/>
          <w:szCs w:val="24"/>
        </w:rPr>
        <w:t xml:space="preserve"> decyzji określających wysokość opłaty, dla osób, które zbierają odpady                       w sposób zmieszany,</w:t>
      </w:r>
    </w:p>
    <w:p w:rsidR="00497A90" w:rsidRDefault="00497A90" w:rsidP="00E73B1A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61B0D" w:rsidRPr="00A53606" w:rsidRDefault="00061B0D" w:rsidP="006E3EBB">
      <w:pPr>
        <w:tabs>
          <w:tab w:val="left" w:pos="992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Podsumowanie</w:t>
      </w:r>
      <w:r w:rsidRPr="00A5360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061B0D" w:rsidRPr="00A53606" w:rsidRDefault="00061B0D" w:rsidP="006E3EBB">
      <w:pPr>
        <w:tabs>
          <w:tab w:val="left" w:pos="992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606">
        <w:rPr>
          <w:rFonts w:ascii="Times New Roman" w:hAnsi="Times New Roman" w:cs="Times New Roman"/>
          <w:bCs/>
          <w:sz w:val="24"/>
          <w:szCs w:val="24"/>
        </w:rPr>
        <w:t>Większość właścicieli nieruchomości zamieszkałych</w:t>
      </w:r>
      <w:r>
        <w:rPr>
          <w:rFonts w:ascii="Times New Roman" w:hAnsi="Times New Roman" w:cs="Times New Roman"/>
          <w:bCs/>
          <w:sz w:val="24"/>
          <w:szCs w:val="24"/>
        </w:rPr>
        <w:t xml:space="preserve">, tj. </w:t>
      </w:r>
      <w:r w:rsidR="00F470EC">
        <w:rPr>
          <w:rFonts w:ascii="Times New Roman" w:hAnsi="Times New Roman" w:cs="Times New Roman"/>
          <w:bCs/>
          <w:sz w:val="24"/>
          <w:szCs w:val="24"/>
        </w:rPr>
        <w:t xml:space="preserve">ok. </w:t>
      </w:r>
      <w:r w:rsidR="00075014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Pr="00E505DC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złożyło </w:t>
      </w:r>
      <w:r w:rsidR="00E73B1A">
        <w:rPr>
          <w:rFonts w:ascii="Times New Roman" w:hAnsi="Times New Roman" w:cs="Times New Roman"/>
          <w:bCs/>
          <w:sz w:val="24"/>
          <w:szCs w:val="24"/>
        </w:rPr>
        <w:t>do Urzędu deklaracje/korekty deklara</w:t>
      </w:r>
      <w:r w:rsidR="00075014">
        <w:rPr>
          <w:rFonts w:ascii="Times New Roman" w:hAnsi="Times New Roman" w:cs="Times New Roman"/>
          <w:bCs/>
          <w:sz w:val="24"/>
          <w:szCs w:val="24"/>
        </w:rPr>
        <w:t>c</w:t>
      </w:r>
      <w:r w:rsidR="00E73B1A">
        <w:rPr>
          <w:rFonts w:ascii="Times New Roman" w:hAnsi="Times New Roman" w:cs="Times New Roman"/>
          <w:bCs/>
          <w:sz w:val="24"/>
          <w:szCs w:val="24"/>
        </w:rPr>
        <w:t>ji</w:t>
      </w:r>
      <w:r w:rsidRPr="00A53606">
        <w:rPr>
          <w:rFonts w:ascii="Times New Roman" w:hAnsi="Times New Roman" w:cs="Times New Roman"/>
          <w:bCs/>
          <w:sz w:val="24"/>
          <w:szCs w:val="24"/>
        </w:rPr>
        <w:t xml:space="preserve"> o wysokości opłaty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606">
        <w:rPr>
          <w:rFonts w:ascii="Times New Roman" w:hAnsi="Times New Roman" w:cs="Times New Roman"/>
          <w:bCs/>
          <w:sz w:val="24"/>
          <w:szCs w:val="24"/>
        </w:rPr>
        <w:t>za gospodarowa</w:t>
      </w:r>
      <w:r>
        <w:rPr>
          <w:rFonts w:ascii="Times New Roman" w:hAnsi="Times New Roman" w:cs="Times New Roman"/>
          <w:bCs/>
          <w:sz w:val="24"/>
          <w:szCs w:val="24"/>
        </w:rPr>
        <w:t xml:space="preserve">nie odpadami komunalnymi. Ok. </w:t>
      </w:r>
      <w:r w:rsidR="000750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505DC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53606">
        <w:rPr>
          <w:rFonts w:ascii="Times New Roman" w:hAnsi="Times New Roman" w:cs="Times New Roman"/>
          <w:bCs/>
          <w:sz w:val="24"/>
          <w:szCs w:val="24"/>
        </w:rPr>
        <w:t xml:space="preserve"> właścicieli nieruchomości uchyliło się od tego obowiązku</w:t>
      </w:r>
      <w:r w:rsidR="0007501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2FFA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075014">
        <w:rPr>
          <w:rFonts w:ascii="Times New Roman" w:hAnsi="Times New Roman" w:cs="Times New Roman"/>
          <w:bCs/>
          <w:sz w:val="24"/>
          <w:szCs w:val="24"/>
        </w:rPr>
        <w:t xml:space="preserve">z czego dla </w:t>
      </w:r>
      <w:r w:rsidR="00F470EC" w:rsidRPr="00F470EC">
        <w:rPr>
          <w:rFonts w:ascii="Times New Roman" w:hAnsi="Times New Roman" w:cs="Times New Roman"/>
          <w:bCs/>
          <w:sz w:val="24"/>
          <w:szCs w:val="24"/>
        </w:rPr>
        <w:t>żadnego z</w:t>
      </w:r>
      <w:r w:rsidR="00075014">
        <w:rPr>
          <w:rFonts w:ascii="Times New Roman" w:hAnsi="Times New Roman" w:cs="Times New Roman"/>
          <w:bCs/>
          <w:sz w:val="24"/>
          <w:szCs w:val="24"/>
        </w:rPr>
        <w:t xml:space="preserve"> właścicieli nieruchomości </w:t>
      </w:r>
      <w:r w:rsidR="00F470EC">
        <w:rPr>
          <w:rFonts w:ascii="Times New Roman" w:hAnsi="Times New Roman" w:cs="Times New Roman"/>
          <w:bCs/>
          <w:sz w:val="24"/>
          <w:szCs w:val="24"/>
        </w:rPr>
        <w:t>nie</w:t>
      </w:r>
      <w:r w:rsidR="00075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wydan</w:t>
      </w:r>
      <w:r w:rsidR="00C410EC">
        <w:rPr>
          <w:rFonts w:ascii="Times New Roman" w:hAnsi="Times New Roman" w:cs="Times New Roman"/>
          <w:bCs/>
          <w:sz w:val="24"/>
          <w:szCs w:val="24"/>
        </w:rPr>
        <w:t>o decyzji określającej</w:t>
      </w:r>
      <w:r>
        <w:rPr>
          <w:rFonts w:ascii="Times New Roman" w:hAnsi="Times New Roman" w:cs="Times New Roman"/>
          <w:bCs/>
          <w:sz w:val="24"/>
          <w:szCs w:val="24"/>
        </w:rPr>
        <w:t xml:space="preserve"> wysokość opłaty </w:t>
      </w:r>
      <w:r w:rsidRPr="00A53606">
        <w:rPr>
          <w:rFonts w:ascii="Times New Roman" w:hAnsi="Times New Roman" w:cs="Times New Roman"/>
          <w:bCs/>
          <w:sz w:val="24"/>
          <w:szCs w:val="24"/>
        </w:rPr>
        <w:t>za gospodarowanie odpadami komunalnymi</w:t>
      </w:r>
      <w:r w:rsidR="00800465">
        <w:rPr>
          <w:rFonts w:ascii="Times New Roman" w:hAnsi="Times New Roman" w:cs="Times New Roman"/>
          <w:bCs/>
          <w:sz w:val="24"/>
          <w:szCs w:val="24"/>
        </w:rPr>
        <w:t xml:space="preserve"> ponieważ właściciele nieruchomości wobec których były wszczęte postępowania złożyli stosowne deklaracje/korekty deklaracji bądź też postępowania okazały się niezasadne</w:t>
      </w:r>
      <w:r w:rsidRPr="00A5360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61B0D" w:rsidRPr="00F47524" w:rsidRDefault="00061B0D" w:rsidP="006E3EBB">
      <w:pPr>
        <w:pStyle w:val="Akapitzlist"/>
        <w:tabs>
          <w:tab w:val="left" w:pos="9923"/>
        </w:tabs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B0D" w:rsidRPr="00612FFA" w:rsidRDefault="00612FFA" w:rsidP="00612FFA">
      <w:pPr>
        <w:tabs>
          <w:tab w:val="left" w:pos="992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061B0D" w:rsidRPr="00612FFA">
        <w:rPr>
          <w:rFonts w:ascii="Times New Roman" w:hAnsi="Times New Roman" w:cs="Times New Roman"/>
          <w:b/>
          <w:bCs/>
          <w:sz w:val="24"/>
          <w:szCs w:val="24"/>
        </w:rPr>
        <w:t>Ilości odpadów komunalnych wytwarzanych na terenie gminy</w:t>
      </w:r>
      <w:r w:rsidR="00061B0D" w:rsidRPr="00612FFA">
        <w:rPr>
          <w:rFonts w:ascii="Times New Roman" w:hAnsi="Times New Roman" w:cs="Times New Roman"/>
          <w:bCs/>
          <w:sz w:val="24"/>
          <w:szCs w:val="24"/>
        </w:rPr>
        <w:t>.</w:t>
      </w:r>
      <w:r w:rsidR="00061B0D" w:rsidRPr="00612FFA">
        <w:rPr>
          <w:rFonts w:ascii="Times New Roman" w:hAnsi="Times New Roman" w:cs="Times New Roman"/>
          <w:sz w:val="24"/>
          <w:szCs w:val="24"/>
        </w:rPr>
        <w:t xml:space="preserve"> Masa wytworzonych odpadów przez jednego mieszkańca na terenie województwa zachodniopomorskiego</w:t>
      </w:r>
      <w:r w:rsidR="005718BA" w:rsidRPr="00612F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1B0D" w:rsidRPr="00612FFA">
        <w:rPr>
          <w:rFonts w:ascii="Times New Roman" w:hAnsi="Times New Roman" w:cs="Times New Roman"/>
          <w:sz w:val="24"/>
          <w:szCs w:val="24"/>
        </w:rPr>
        <w:t xml:space="preserve"> wg. GUS wynosi </w:t>
      </w:r>
      <w:r w:rsidR="00061B0D" w:rsidRPr="00612FFA">
        <w:rPr>
          <w:rFonts w:ascii="Times New Roman" w:hAnsi="Times New Roman" w:cs="Times New Roman"/>
          <w:b/>
          <w:sz w:val="24"/>
          <w:szCs w:val="24"/>
        </w:rPr>
        <w:t>0,3</w:t>
      </w:r>
      <w:r w:rsidR="00DA48E5">
        <w:rPr>
          <w:rFonts w:ascii="Times New Roman" w:hAnsi="Times New Roman" w:cs="Times New Roman"/>
          <w:b/>
          <w:sz w:val="24"/>
          <w:szCs w:val="24"/>
        </w:rPr>
        <w:t>55</w:t>
      </w:r>
      <w:r w:rsidR="00061B0D" w:rsidRPr="00612FFA">
        <w:rPr>
          <w:rFonts w:ascii="Times New Roman" w:hAnsi="Times New Roman" w:cs="Times New Roman"/>
          <w:sz w:val="24"/>
          <w:szCs w:val="24"/>
        </w:rPr>
        <w:t xml:space="preserve"> [Mg/M*rok]</w:t>
      </w:r>
      <w:r w:rsidR="00D541A1">
        <w:rPr>
          <w:rFonts w:ascii="Times New Roman" w:hAnsi="Times New Roman" w:cs="Times New Roman"/>
          <w:sz w:val="24"/>
          <w:szCs w:val="24"/>
        </w:rPr>
        <w:t xml:space="preserve"> (</w:t>
      </w:r>
      <w:r w:rsidR="002D5CF5">
        <w:rPr>
          <w:rFonts w:ascii="Times New Roman" w:hAnsi="Times New Roman" w:cs="Times New Roman"/>
          <w:sz w:val="24"/>
          <w:szCs w:val="24"/>
        </w:rPr>
        <w:t xml:space="preserve">ok. </w:t>
      </w:r>
      <w:r w:rsidR="00DA48E5">
        <w:rPr>
          <w:rFonts w:ascii="Times New Roman" w:hAnsi="Times New Roman" w:cs="Times New Roman"/>
          <w:sz w:val="24"/>
          <w:szCs w:val="24"/>
        </w:rPr>
        <w:t>29,6</w:t>
      </w:r>
      <w:r w:rsidR="002D5CF5">
        <w:rPr>
          <w:rFonts w:ascii="Times New Roman" w:hAnsi="Times New Roman" w:cs="Times New Roman"/>
          <w:sz w:val="24"/>
          <w:szCs w:val="24"/>
        </w:rPr>
        <w:t xml:space="preserve"> kg/mieszkańca miesięcznie)</w:t>
      </w:r>
      <w:r w:rsidR="00061B0D" w:rsidRPr="00612FFA">
        <w:rPr>
          <w:rFonts w:ascii="Times New Roman" w:hAnsi="Times New Roman" w:cs="Times New Roman"/>
          <w:sz w:val="24"/>
          <w:szCs w:val="24"/>
        </w:rPr>
        <w:t xml:space="preserve"> zgodnie </w:t>
      </w:r>
      <w:r w:rsidR="002D5C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61B0D" w:rsidRPr="00612FFA">
        <w:rPr>
          <w:rFonts w:ascii="Times New Roman" w:hAnsi="Times New Roman" w:cs="Times New Roman"/>
          <w:sz w:val="24"/>
          <w:szCs w:val="24"/>
        </w:rPr>
        <w:t>z powyższym szacunkowa masa wytworzonych odpadów wg. GUS na terenie gminy Bobolice w 201</w:t>
      </w:r>
      <w:r w:rsidR="00DA48E5">
        <w:rPr>
          <w:rFonts w:ascii="Times New Roman" w:hAnsi="Times New Roman" w:cs="Times New Roman"/>
          <w:sz w:val="24"/>
          <w:szCs w:val="24"/>
        </w:rPr>
        <w:t>7</w:t>
      </w:r>
      <w:r w:rsidR="00061B0D" w:rsidRPr="00612FFA">
        <w:rPr>
          <w:rFonts w:ascii="Times New Roman" w:hAnsi="Times New Roman" w:cs="Times New Roman"/>
          <w:sz w:val="24"/>
          <w:szCs w:val="24"/>
        </w:rPr>
        <w:t xml:space="preserve"> roku powinna wynosić </w:t>
      </w:r>
      <w:r w:rsidR="00061B0D" w:rsidRPr="00612FFA">
        <w:rPr>
          <w:rFonts w:ascii="Times New Roman" w:hAnsi="Times New Roman" w:cs="Times New Roman"/>
          <w:b/>
          <w:sz w:val="24"/>
          <w:szCs w:val="24"/>
        </w:rPr>
        <w:t>2.</w:t>
      </w:r>
      <w:r w:rsidR="00DA48E5">
        <w:rPr>
          <w:rFonts w:ascii="Times New Roman" w:hAnsi="Times New Roman" w:cs="Times New Roman"/>
          <w:b/>
          <w:sz w:val="24"/>
          <w:szCs w:val="24"/>
        </w:rPr>
        <w:t>514,82</w:t>
      </w:r>
      <w:r w:rsidR="00061B0D" w:rsidRPr="00612FFA">
        <w:rPr>
          <w:rFonts w:ascii="Times New Roman" w:hAnsi="Times New Roman" w:cs="Times New Roman"/>
          <w:sz w:val="24"/>
          <w:szCs w:val="24"/>
        </w:rPr>
        <w:t xml:space="preserve"> [ Mg/rok]</w:t>
      </w:r>
      <w:r w:rsidR="002D5CF5">
        <w:rPr>
          <w:rFonts w:ascii="Times New Roman" w:hAnsi="Times New Roman" w:cs="Times New Roman"/>
          <w:sz w:val="24"/>
          <w:szCs w:val="24"/>
        </w:rPr>
        <w:t>.</w:t>
      </w:r>
    </w:p>
    <w:p w:rsidR="00C77316" w:rsidRDefault="00C77316" w:rsidP="006E3EBB">
      <w:pPr>
        <w:pStyle w:val="Akapitzlist"/>
        <w:tabs>
          <w:tab w:val="left" w:pos="9923"/>
        </w:tabs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61B0D" w:rsidRPr="006A1C25" w:rsidRDefault="00061B0D" w:rsidP="006E3EBB">
      <w:pPr>
        <w:pStyle w:val="Akapitzlist"/>
        <w:tabs>
          <w:tab w:val="left" w:pos="9923"/>
        </w:tabs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Podsumowanie</w:t>
      </w:r>
      <w:r w:rsidRPr="006A1C25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061B0D" w:rsidRDefault="00061B0D" w:rsidP="006E3EBB">
      <w:pPr>
        <w:pStyle w:val="Akapitzlist"/>
        <w:tabs>
          <w:tab w:val="left" w:pos="9923"/>
        </w:tabs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C25">
        <w:rPr>
          <w:rFonts w:ascii="Times New Roman" w:hAnsi="Times New Roman" w:cs="Times New Roman"/>
          <w:bCs/>
          <w:sz w:val="24"/>
          <w:szCs w:val="24"/>
        </w:rPr>
        <w:t>Szacunkowa (wg wskaźnika GUS) masa wytworzonych odpadów przewyższa</w:t>
      </w:r>
      <w:r>
        <w:rPr>
          <w:rFonts w:ascii="Times New Roman" w:hAnsi="Times New Roman" w:cs="Times New Roman"/>
          <w:bCs/>
          <w:sz w:val="24"/>
          <w:szCs w:val="24"/>
        </w:rPr>
        <w:t xml:space="preserve"> faktyczną</w:t>
      </w:r>
      <w:r w:rsidRPr="006A1C25">
        <w:rPr>
          <w:rFonts w:ascii="Times New Roman" w:hAnsi="Times New Roman" w:cs="Times New Roman"/>
          <w:bCs/>
          <w:sz w:val="24"/>
          <w:szCs w:val="24"/>
        </w:rPr>
        <w:t xml:space="preserve"> masę odpadów zebranych z terenu miasta i gminy Bobolice.</w:t>
      </w:r>
      <w:r>
        <w:rPr>
          <w:rFonts w:ascii="Times New Roman" w:hAnsi="Times New Roman" w:cs="Times New Roman"/>
          <w:bCs/>
          <w:sz w:val="24"/>
          <w:szCs w:val="24"/>
        </w:rPr>
        <w:t xml:space="preserve"> Wskaźnik wytwarzania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odpadów</w:t>
      </w:r>
      <w:r w:rsidR="005718B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wg GUS określa średnią ilość wytwarzanych odpadów przez jednego mieszkańca na terenie całego województwa zachodniopomorskiego, a więc zarówno na terenie dużych miast, średnich, małych jak i obszarów wiejskich. </w:t>
      </w:r>
      <w:r w:rsidR="001F6D87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skaźnik ten jest przeszacowany</w:t>
      </w:r>
      <w:r w:rsidR="005718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3CC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w stosunku dla niewielkich miasteczek jak i obszarów wiejskich. </w:t>
      </w:r>
      <w:r w:rsidR="001F6D87">
        <w:rPr>
          <w:rFonts w:ascii="Times New Roman" w:hAnsi="Times New Roman" w:cs="Times New Roman"/>
          <w:bCs/>
          <w:sz w:val="24"/>
          <w:szCs w:val="24"/>
        </w:rPr>
        <w:t>Znaczna ilość</w:t>
      </w:r>
      <w:r>
        <w:rPr>
          <w:rFonts w:ascii="Times New Roman" w:hAnsi="Times New Roman" w:cs="Times New Roman"/>
          <w:bCs/>
          <w:sz w:val="24"/>
          <w:szCs w:val="24"/>
        </w:rPr>
        <w:t xml:space="preserve"> mieszkańców Gminy Bobolice zamieszkuje obszar wiejski, gdzie odpady mogą być wykorzystywane na więcej sposobów niż jest to możliwe w mieście. W związku z tym część masy wytworzonych odpadów jest powtórnie wykorzystywana na nieruchomościach, </w:t>
      </w:r>
      <w:r w:rsidR="005718BA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co ogranicza masę odpadów przekazanych przedsiębiorcy i powoduje, iż masa odpadów zmieszanych nie jest równa masie odpadów odebranych. </w:t>
      </w:r>
    </w:p>
    <w:p w:rsidR="005718BA" w:rsidRPr="00F47524" w:rsidRDefault="005718BA" w:rsidP="006E3EBB">
      <w:pPr>
        <w:pStyle w:val="Akapitzlist"/>
        <w:tabs>
          <w:tab w:val="left" w:pos="9923"/>
        </w:tabs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B0D" w:rsidRPr="00C77316" w:rsidRDefault="00061B0D" w:rsidP="003265E0">
      <w:pPr>
        <w:pStyle w:val="Akapitzlist"/>
        <w:numPr>
          <w:ilvl w:val="0"/>
          <w:numId w:val="23"/>
        </w:numPr>
        <w:tabs>
          <w:tab w:val="left" w:pos="9923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316">
        <w:rPr>
          <w:rFonts w:ascii="Times New Roman" w:hAnsi="Times New Roman" w:cs="Times New Roman"/>
          <w:b/>
          <w:bCs/>
          <w:sz w:val="24"/>
          <w:szCs w:val="24"/>
        </w:rPr>
        <w:t>Ilość zmieszanych odpadów komunalnych, odpadów zielonych oraz pozostałości                        z sortowania odpadów komunalnych przeznaczo</w:t>
      </w:r>
      <w:r w:rsidR="005718BA" w:rsidRPr="00C77316">
        <w:rPr>
          <w:rFonts w:ascii="Times New Roman" w:hAnsi="Times New Roman" w:cs="Times New Roman"/>
          <w:b/>
          <w:bCs/>
          <w:sz w:val="24"/>
          <w:szCs w:val="24"/>
        </w:rPr>
        <w:t>nych do składowania odbieranych</w:t>
      </w:r>
      <w:r w:rsidRPr="00C77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8BA" w:rsidRPr="00C773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C77316">
        <w:rPr>
          <w:rFonts w:ascii="Times New Roman" w:hAnsi="Times New Roman" w:cs="Times New Roman"/>
          <w:b/>
          <w:bCs/>
          <w:sz w:val="24"/>
          <w:szCs w:val="24"/>
        </w:rPr>
        <w:t xml:space="preserve"> z terenu gminy.</w:t>
      </w:r>
    </w:p>
    <w:p w:rsidR="00061B0D" w:rsidRPr="009A6180" w:rsidRDefault="00061B0D" w:rsidP="00061B0D">
      <w:pPr>
        <w:spacing w:after="0" w:line="360" w:lineRule="auto"/>
        <w:ind w:left="360" w:right="-852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061B0D" w:rsidRDefault="00061B0D" w:rsidP="005718BA">
      <w:pPr>
        <w:spacing w:after="0" w:line="240" w:lineRule="auto"/>
        <w:ind w:left="142" w:right="-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>Tabela 7</w:t>
      </w:r>
      <w:r w:rsidRPr="001A4EAA">
        <w:rPr>
          <w:rFonts w:ascii="Times New Roman" w:hAnsi="Times New Roman" w:cs="Times New Roman"/>
          <w:b/>
          <w:sz w:val="24"/>
          <w:szCs w:val="24"/>
        </w:rPr>
        <w:t>.</w:t>
      </w:r>
      <w:r w:rsidRPr="00CD391A">
        <w:rPr>
          <w:rFonts w:ascii="Times New Roman" w:hAnsi="Times New Roman" w:cs="Times New Roman"/>
          <w:sz w:val="24"/>
          <w:szCs w:val="24"/>
        </w:rPr>
        <w:t xml:space="preserve">  Masa odpadów komunalnych zebranyc</w:t>
      </w:r>
      <w:r>
        <w:rPr>
          <w:rFonts w:ascii="Times New Roman" w:hAnsi="Times New Roman" w:cs="Times New Roman"/>
          <w:sz w:val="24"/>
          <w:szCs w:val="24"/>
        </w:rPr>
        <w:t>h z terenu gminy Bobolice w 201</w:t>
      </w:r>
      <w:r w:rsidR="00DA48E5">
        <w:rPr>
          <w:rFonts w:ascii="Times New Roman" w:hAnsi="Times New Roman" w:cs="Times New Roman"/>
          <w:sz w:val="24"/>
          <w:szCs w:val="24"/>
        </w:rPr>
        <w:t>7</w:t>
      </w:r>
      <w:r w:rsidRPr="00CD391A">
        <w:rPr>
          <w:rFonts w:ascii="Times New Roman" w:hAnsi="Times New Roman" w:cs="Times New Roman"/>
          <w:sz w:val="24"/>
          <w:szCs w:val="24"/>
        </w:rPr>
        <w:t xml:space="preserve"> roku wraz</w:t>
      </w:r>
      <w:r w:rsidR="005718BA">
        <w:rPr>
          <w:rFonts w:ascii="Times New Roman" w:hAnsi="Times New Roman" w:cs="Times New Roman"/>
          <w:sz w:val="24"/>
          <w:szCs w:val="24"/>
        </w:rPr>
        <w:t xml:space="preserve"> </w:t>
      </w:r>
      <w:r w:rsidRPr="00CD391A">
        <w:rPr>
          <w:rFonts w:ascii="Times New Roman" w:hAnsi="Times New Roman" w:cs="Times New Roman"/>
          <w:sz w:val="24"/>
          <w:szCs w:val="24"/>
        </w:rPr>
        <w:t>ze wskazaniem instalacji, na którą zostały przekazane.</w:t>
      </w:r>
    </w:p>
    <w:p w:rsidR="005718BA" w:rsidRPr="005718BA" w:rsidRDefault="005718BA" w:rsidP="005718BA">
      <w:pPr>
        <w:spacing w:after="0" w:line="240" w:lineRule="auto"/>
        <w:ind w:left="142" w:right="-2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878" w:type="dxa"/>
        <w:tblInd w:w="-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15"/>
        <w:gridCol w:w="1701"/>
        <w:gridCol w:w="1984"/>
        <w:gridCol w:w="1701"/>
        <w:gridCol w:w="2410"/>
      </w:tblGrid>
      <w:tr w:rsidR="00DA48E5" w:rsidRPr="00547354" w:rsidTr="00DA48E5">
        <w:tc>
          <w:tcPr>
            <w:tcW w:w="567" w:type="dxa"/>
          </w:tcPr>
          <w:p w:rsidR="00061B0D" w:rsidRPr="00547354" w:rsidRDefault="00061B0D" w:rsidP="00022A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B0D" w:rsidRPr="00547354" w:rsidRDefault="00061B0D" w:rsidP="00022AAC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15" w:type="dxa"/>
          </w:tcPr>
          <w:p w:rsidR="00061B0D" w:rsidRPr="00547354" w:rsidRDefault="00061B0D" w:rsidP="00022A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Nazwa i adres instalacji, do której zostały przekazane odpady komunalne.</w:t>
            </w:r>
          </w:p>
        </w:tc>
        <w:tc>
          <w:tcPr>
            <w:tcW w:w="1701" w:type="dxa"/>
          </w:tcPr>
          <w:p w:rsidR="00061B0D" w:rsidRPr="00547354" w:rsidRDefault="00061B0D" w:rsidP="00022A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Kod odebranych odpadów komunalnych</w:t>
            </w:r>
          </w:p>
        </w:tc>
        <w:tc>
          <w:tcPr>
            <w:tcW w:w="1984" w:type="dxa"/>
          </w:tcPr>
          <w:p w:rsidR="00061B0D" w:rsidRPr="00547354" w:rsidRDefault="00061B0D" w:rsidP="00022A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Rodzaj odebranych odpadów komunalnych</w:t>
            </w:r>
          </w:p>
        </w:tc>
        <w:tc>
          <w:tcPr>
            <w:tcW w:w="1701" w:type="dxa"/>
          </w:tcPr>
          <w:p w:rsidR="00061B0D" w:rsidRPr="00547354" w:rsidRDefault="00061B0D" w:rsidP="00022A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Masa odebranych odpadów komunalnych [Mg]</w:t>
            </w:r>
          </w:p>
        </w:tc>
        <w:tc>
          <w:tcPr>
            <w:tcW w:w="2410" w:type="dxa"/>
          </w:tcPr>
          <w:p w:rsidR="00061B0D" w:rsidRPr="00547354" w:rsidRDefault="00061B0D" w:rsidP="00022A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Sposób zagospodarowania odebranych odpadów komunalnych</w:t>
            </w:r>
          </w:p>
        </w:tc>
      </w:tr>
      <w:tr w:rsidR="00DA48E5" w:rsidRPr="00547354" w:rsidTr="00DA48E5">
        <w:tc>
          <w:tcPr>
            <w:tcW w:w="567" w:type="dxa"/>
            <w:tcBorders>
              <w:bottom w:val="single" w:sz="4" w:space="0" w:color="auto"/>
            </w:tcBorders>
          </w:tcPr>
          <w:p w:rsidR="00061B0D" w:rsidRPr="00547354" w:rsidRDefault="00061B0D" w:rsidP="00022A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61B0D" w:rsidRPr="00547354" w:rsidRDefault="00061B0D" w:rsidP="00DA48E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Regionalny Zakład Odzysku Odpadów</w:t>
            </w:r>
            <w:r w:rsidR="00DA48E5">
              <w:rPr>
                <w:rFonts w:ascii="Times New Roman" w:hAnsi="Times New Roman" w:cs="Times New Roman"/>
                <w:sz w:val="24"/>
                <w:szCs w:val="24"/>
              </w:rPr>
              <w:t xml:space="preserve"> w Sianowie- instalacja mechaniczno-biologicznego przetwarzania</w:t>
            </w: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, Łubuszan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0D">
              <w:rPr>
                <w:rFonts w:ascii="Times New Roman" w:hAnsi="Times New Roman" w:cs="Times New Roman"/>
                <w:sz w:val="24"/>
                <w:szCs w:val="24"/>
              </w:rPr>
              <w:t xml:space="preserve">           76-004 </w:t>
            </w: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Sianów</w:t>
            </w:r>
            <w:r w:rsidR="00DA4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B0D" w:rsidRPr="00547354" w:rsidRDefault="00061B0D" w:rsidP="00022A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1984" w:type="dxa"/>
          </w:tcPr>
          <w:p w:rsidR="00061B0D" w:rsidRPr="00547354" w:rsidRDefault="00061B0D" w:rsidP="00022A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niesegregowane (zmieszane) odpady komunalne.</w:t>
            </w:r>
          </w:p>
        </w:tc>
        <w:tc>
          <w:tcPr>
            <w:tcW w:w="1701" w:type="dxa"/>
          </w:tcPr>
          <w:p w:rsidR="00061B0D" w:rsidRPr="007F1C34" w:rsidRDefault="00061B0D" w:rsidP="00DA48E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DA48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583,85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61B0D" w:rsidRPr="00547354" w:rsidRDefault="00061B0D" w:rsidP="00022AAC">
            <w:pPr>
              <w:pStyle w:val="Akapitzlist"/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R12- wymiana odpadów w celu poddania ich któremukolwiek z procesów wymienionych w pozycji R1 – R 11.</w:t>
            </w:r>
          </w:p>
        </w:tc>
      </w:tr>
      <w:tr w:rsidR="00DA48E5" w:rsidRPr="00547354" w:rsidTr="005007DB">
        <w:tc>
          <w:tcPr>
            <w:tcW w:w="567" w:type="dxa"/>
            <w:tcBorders>
              <w:bottom w:val="single" w:sz="4" w:space="0" w:color="auto"/>
            </w:tcBorders>
          </w:tcPr>
          <w:p w:rsidR="00DA48E5" w:rsidRPr="00547354" w:rsidRDefault="00DA48E5" w:rsidP="00022A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DA48E5" w:rsidRPr="00547354" w:rsidRDefault="00DA48E5" w:rsidP="00DA48E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MPGO Sp. z o.o. –instalacja mechaniczno-biologicznego przetwarzania Wardyń Górny 35, 78-320 Połczyn-Zdrój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48E5" w:rsidRPr="00547354" w:rsidRDefault="00DA48E5" w:rsidP="00954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1984" w:type="dxa"/>
          </w:tcPr>
          <w:p w:rsidR="00DA48E5" w:rsidRPr="00547354" w:rsidRDefault="00DA48E5" w:rsidP="00954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niesegregowane (zmieszane) odpady komunalne.</w:t>
            </w:r>
          </w:p>
        </w:tc>
        <w:tc>
          <w:tcPr>
            <w:tcW w:w="1701" w:type="dxa"/>
          </w:tcPr>
          <w:p w:rsidR="00DA48E5" w:rsidRDefault="00DA48E5" w:rsidP="006E22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33,87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48E5" w:rsidRPr="00547354" w:rsidRDefault="00DA48E5" w:rsidP="00022AAC">
            <w:pPr>
              <w:pStyle w:val="Akapitzlist"/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R12- wymiana odpadów w celu poddania ich któremukolwiek z procesów wymienionych w pozycji R1 – R 11.</w:t>
            </w:r>
          </w:p>
        </w:tc>
      </w:tr>
      <w:tr w:rsidR="00DA48E5" w:rsidRPr="00547354" w:rsidTr="005007DB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B0D" w:rsidRPr="00547354" w:rsidRDefault="00061B0D" w:rsidP="00022AA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B0D" w:rsidRPr="00547354" w:rsidRDefault="00061B0D" w:rsidP="00022AA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1B0D" w:rsidRPr="00547354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61B0D" w:rsidRPr="00547354" w:rsidRDefault="00061B0D" w:rsidP="00D234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0465">
              <w:rPr>
                <w:rFonts w:ascii="Times New Roman" w:hAnsi="Times New Roman" w:cs="Times New Roman"/>
                <w:sz w:val="24"/>
                <w:szCs w:val="24"/>
              </w:rPr>
              <w:t>uma 2017</w:t>
            </w:r>
            <w:r w:rsidR="00D234A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1B0D" w:rsidRPr="00547354" w:rsidRDefault="00061B0D" w:rsidP="005007D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2253" w:rsidRPr="00CE4D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7DB">
              <w:rPr>
                <w:rFonts w:ascii="Times New Roman" w:hAnsi="Times New Roman" w:cs="Times New Roman"/>
                <w:b/>
                <w:sz w:val="24"/>
                <w:szCs w:val="24"/>
              </w:rPr>
              <w:t>17,72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D" w:rsidRPr="00547354" w:rsidRDefault="005007DB" w:rsidP="006C387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19,03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87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>kg/</w:t>
            </w:r>
            <w:r w:rsidR="006C3871">
              <w:rPr>
                <w:rFonts w:ascii="Times New Roman" w:hAnsi="Times New Roman" w:cs="Times New Roman"/>
                <w:sz w:val="24"/>
                <w:szCs w:val="24"/>
              </w:rPr>
              <w:t>M*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>m-c</w:t>
            </w:r>
            <w:r w:rsidR="006C387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007DB" w:rsidRPr="00547354" w:rsidTr="005007D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07DB" w:rsidRPr="00547354" w:rsidRDefault="005007DB" w:rsidP="00022AA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5007DB" w:rsidRPr="00547354" w:rsidRDefault="005007DB" w:rsidP="00022AA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7DB" w:rsidRPr="00547354" w:rsidRDefault="005007DB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007DB" w:rsidRPr="00547354" w:rsidRDefault="005007DB" w:rsidP="009545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uma 2016 r.</w:t>
            </w:r>
            <w:r w:rsidRPr="005473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007DB" w:rsidRPr="00547354" w:rsidRDefault="005007DB" w:rsidP="0095452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b/>
                <w:sz w:val="24"/>
                <w:szCs w:val="24"/>
              </w:rPr>
              <w:t>1.609,9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DB" w:rsidRPr="00547354" w:rsidRDefault="005007DB" w:rsidP="0095452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71">
              <w:rPr>
                <w:rFonts w:ascii="Times New Roman" w:hAnsi="Times New Roman" w:cs="Times New Roman"/>
                <w:b/>
                <w:sz w:val="24"/>
                <w:szCs w:val="24"/>
              </w:rPr>
              <w:t>18,94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[kg/M*m-c]</w:t>
            </w:r>
          </w:p>
        </w:tc>
      </w:tr>
      <w:tr w:rsidR="00DA48E5" w:rsidRPr="00547354" w:rsidTr="00DA48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34A5" w:rsidRPr="00547354" w:rsidRDefault="00D234A5" w:rsidP="00022AA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D234A5" w:rsidRPr="00547354" w:rsidRDefault="00D234A5" w:rsidP="00022AA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4A5" w:rsidRPr="00547354" w:rsidRDefault="00D234A5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34A5" w:rsidRPr="00547354" w:rsidRDefault="00D234A5" w:rsidP="00D234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2015 r.: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34A5" w:rsidRPr="00CE4DB2" w:rsidRDefault="00D234A5" w:rsidP="006E22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1.586,7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A5" w:rsidRPr="00547354" w:rsidRDefault="006C3871" w:rsidP="006C387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71">
              <w:rPr>
                <w:rFonts w:ascii="Times New Roman" w:hAnsi="Times New Roman" w:cs="Times New Roman"/>
                <w:b/>
                <w:sz w:val="24"/>
                <w:szCs w:val="24"/>
              </w:rPr>
              <w:t>18,45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>kg/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M*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>m-c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A48E5" w:rsidRPr="00547354" w:rsidTr="00DA48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34A5" w:rsidRPr="00547354" w:rsidRDefault="00D234A5" w:rsidP="00022AA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D234A5" w:rsidRPr="00547354" w:rsidRDefault="00D234A5" w:rsidP="00022AA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4A5" w:rsidRPr="00547354" w:rsidRDefault="00D234A5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34A5" w:rsidRDefault="00D234A5" w:rsidP="00D234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2014 r.: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34A5" w:rsidRPr="00CE4DB2" w:rsidRDefault="00D234A5" w:rsidP="006E225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481,3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A5" w:rsidRPr="00547354" w:rsidRDefault="006C3871" w:rsidP="006C387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71">
              <w:rPr>
                <w:rFonts w:ascii="Times New Roman" w:hAnsi="Times New Roman" w:cs="Times New Roman"/>
                <w:b/>
                <w:sz w:val="24"/>
                <w:szCs w:val="24"/>
              </w:rPr>
              <w:t>16,87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[k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>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M*</w:t>
            </w:r>
            <w:r w:rsidR="001F6D87">
              <w:rPr>
                <w:rFonts w:ascii="Times New Roman" w:hAnsi="Times New Roman" w:cs="Times New Roman"/>
                <w:sz w:val="24"/>
                <w:szCs w:val="24"/>
              </w:rPr>
              <w:t>m-c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4C56C1" w:rsidRPr="004C56C1" w:rsidRDefault="004C56C1" w:rsidP="00061B0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83607C" w:rsidRDefault="0083607C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07C" w:rsidRDefault="0083607C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07C" w:rsidRDefault="0083607C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07C" w:rsidRDefault="0083607C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8CA" w:rsidRDefault="00D928CA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8CA" w:rsidRDefault="00D928CA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8CA" w:rsidRDefault="00D928CA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8CA" w:rsidRDefault="00D928CA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B0D" w:rsidRDefault="00061B0D" w:rsidP="004C56C1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>Tabela 8</w:t>
      </w:r>
      <w:r w:rsidRPr="001A4EAA">
        <w:rPr>
          <w:rFonts w:ascii="Times New Roman" w:hAnsi="Times New Roman" w:cs="Times New Roman"/>
          <w:b/>
          <w:sz w:val="24"/>
          <w:szCs w:val="24"/>
        </w:rPr>
        <w:t>.</w:t>
      </w:r>
      <w:r w:rsidRPr="00CD391A">
        <w:rPr>
          <w:rFonts w:ascii="Times New Roman" w:hAnsi="Times New Roman" w:cs="Times New Roman"/>
          <w:sz w:val="24"/>
          <w:szCs w:val="24"/>
        </w:rPr>
        <w:t xml:space="preserve"> Masa odpadów selektywnie zebrany</w:t>
      </w:r>
      <w:r>
        <w:rPr>
          <w:rFonts w:ascii="Times New Roman" w:hAnsi="Times New Roman" w:cs="Times New Roman"/>
          <w:sz w:val="24"/>
          <w:szCs w:val="24"/>
        </w:rPr>
        <w:t>ch poddanych recyklingowi w 201</w:t>
      </w:r>
      <w:r w:rsidR="005007DB">
        <w:rPr>
          <w:rFonts w:ascii="Times New Roman" w:hAnsi="Times New Roman" w:cs="Times New Roman"/>
          <w:sz w:val="24"/>
          <w:szCs w:val="24"/>
        </w:rPr>
        <w:t>7</w:t>
      </w:r>
      <w:r w:rsidRPr="00CD391A">
        <w:rPr>
          <w:rFonts w:ascii="Times New Roman" w:hAnsi="Times New Roman" w:cs="Times New Roman"/>
          <w:sz w:val="24"/>
          <w:szCs w:val="24"/>
        </w:rPr>
        <w:t xml:space="preserve"> roku</w:t>
      </w:r>
      <w:r w:rsidR="00500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5293">
        <w:rPr>
          <w:rFonts w:ascii="Times New Roman" w:hAnsi="Times New Roman" w:cs="Times New Roman"/>
          <w:sz w:val="24"/>
          <w:szCs w:val="24"/>
        </w:rPr>
        <w:t xml:space="preserve">(Masa zebranych </w:t>
      </w:r>
      <w:r w:rsidR="00995293" w:rsidRPr="00C77316">
        <w:rPr>
          <w:rFonts w:ascii="Times New Roman" w:hAnsi="Times New Roman" w:cs="Times New Roman"/>
          <w:sz w:val="24"/>
          <w:szCs w:val="24"/>
        </w:rPr>
        <w:t>odpadów 26</w:t>
      </w:r>
      <w:r w:rsidR="00995293">
        <w:rPr>
          <w:rFonts w:ascii="Times New Roman" w:hAnsi="Times New Roman" w:cs="Times New Roman"/>
          <w:sz w:val="24"/>
          <w:szCs w:val="24"/>
        </w:rPr>
        <w:t>9,4</w:t>
      </w:r>
      <w:r w:rsidR="00995293" w:rsidRPr="00C77316">
        <w:rPr>
          <w:rFonts w:ascii="Times New Roman" w:hAnsi="Times New Roman" w:cs="Times New Roman"/>
          <w:sz w:val="24"/>
          <w:szCs w:val="24"/>
        </w:rPr>
        <w:t xml:space="preserve"> Mg).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C56C1" w:rsidRPr="004C56C1" w:rsidRDefault="004C56C1" w:rsidP="00061B0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523"/>
        <w:gridCol w:w="4062"/>
        <w:gridCol w:w="3283"/>
      </w:tblGrid>
      <w:tr w:rsidR="00061B0D" w:rsidRPr="00547354" w:rsidTr="0055470D">
        <w:tc>
          <w:tcPr>
            <w:tcW w:w="630" w:type="dxa"/>
          </w:tcPr>
          <w:p w:rsidR="00061B0D" w:rsidRPr="00CD391A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B0D" w:rsidRPr="00547354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523" w:type="dxa"/>
          </w:tcPr>
          <w:p w:rsidR="00061B0D" w:rsidRPr="00547354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B0D" w:rsidRPr="00547354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Kod odpadu</w:t>
            </w:r>
          </w:p>
        </w:tc>
        <w:tc>
          <w:tcPr>
            <w:tcW w:w="4062" w:type="dxa"/>
          </w:tcPr>
          <w:p w:rsidR="00061B0D" w:rsidRPr="00547354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B0D" w:rsidRPr="00547354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Rodzaj odpadu</w:t>
            </w:r>
          </w:p>
        </w:tc>
        <w:tc>
          <w:tcPr>
            <w:tcW w:w="3283" w:type="dxa"/>
          </w:tcPr>
          <w:p w:rsidR="00061B0D" w:rsidRPr="00547354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54">
              <w:rPr>
                <w:rFonts w:ascii="Times New Roman" w:hAnsi="Times New Roman" w:cs="Times New Roman"/>
                <w:b/>
                <w:sz w:val="24"/>
                <w:szCs w:val="24"/>
              </w:rPr>
              <w:t>Masa odpadu poddana recyklingowi [Mg]</w:t>
            </w:r>
          </w:p>
        </w:tc>
      </w:tr>
      <w:tr w:rsidR="00061B0D" w:rsidRPr="00547354" w:rsidTr="0055470D">
        <w:tc>
          <w:tcPr>
            <w:tcW w:w="630" w:type="dxa"/>
          </w:tcPr>
          <w:p w:rsidR="00061B0D" w:rsidRPr="00CE4DB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061B0D" w:rsidRPr="00CE4DB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15 01 01</w:t>
            </w:r>
          </w:p>
        </w:tc>
        <w:tc>
          <w:tcPr>
            <w:tcW w:w="4062" w:type="dxa"/>
          </w:tcPr>
          <w:p w:rsidR="00061B0D" w:rsidRPr="00CE4DB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Opakowania z papieru i tektury</w:t>
            </w:r>
          </w:p>
        </w:tc>
        <w:tc>
          <w:tcPr>
            <w:tcW w:w="3283" w:type="dxa"/>
          </w:tcPr>
          <w:p w:rsidR="00061B0D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29,968</w:t>
            </w:r>
          </w:p>
        </w:tc>
      </w:tr>
      <w:tr w:rsidR="00061B0D" w:rsidRPr="00547354" w:rsidTr="0055470D">
        <w:tc>
          <w:tcPr>
            <w:tcW w:w="630" w:type="dxa"/>
          </w:tcPr>
          <w:p w:rsidR="00061B0D" w:rsidRPr="00CE4DB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061B0D" w:rsidRPr="00CE4DB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15 01 02</w:t>
            </w:r>
          </w:p>
        </w:tc>
        <w:tc>
          <w:tcPr>
            <w:tcW w:w="4062" w:type="dxa"/>
          </w:tcPr>
          <w:p w:rsidR="00061B0D" w:rsidRPr="00CE4DB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Opakowania z tw. sztucznych</w:t>
            </w:r>
          </w:p>
        </w:tc>
        <w:tc>
          <w:tcPr>
            <w:tcW w:w="3283" w:type="dxa"/>
          </w:tcPr>
          <w:p w:rsidR="00061B0D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75,712</w:t>
            </w:r>
          </w:p>
        </w:tc>
      </w:tr>
      <w:tr w:rsidR="00F332A2" w:rsidRPr="00547354" w:rsidTr="0055470D">
        <w:tc>
          <w:tcPr>
            <w:tcW w:w="630" w:type="dxa"/>
          </w:tcPr>
          <w:p w:rsidR="00F332A2" w:rsidRPr="00CE4DB2" w:rsidRDefault="00F332A2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F332A2" w:rsidRPr="00CE4DB2" w:rsidRDefault="00F332A2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15 01 04</w:t>
            </w:r>
          </w:p>
        </w:tc>
        <w:tc>
          <w:tcPr>
            <w:tcW w:w="4062" w:type="dxa"/>
          </w:tcPr>
          <w:p w:rsidR="00F332A2" w:rsidRPr="00CE4DB2" w:rsidRDefault="00F332A2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Opakowania z metali</w:t>
            </w:r>
          </w:p>
        </w:tc>
        <w:tc>
          <w:tcPr>
            <w:tcW w:w="3283" w:type="dxa"/>
          </w:tcPr>
          <w:p w:rsidR="00F332A2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9,592</w:t>
            </w:r>
          </w:p>
        </w:tc>
      </w:tr>
      <w:tr w:rsidR="00F332A2" w:rsidRPr="00547354" w:rsidTr="0055470D">
        <w:tc>
          <w:tcPr>
            <w:tcW w:w="630" w:type="dxa"/>
          </w:tcPr>
          <w:p w:rsidR="00F332A2" w:rsidRPr="00CE4DB2" w:rsidRDefault="00F332A2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F332A2" w:rsidRPr="00CE4DB2" w:rsidRDefault="00F332A2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15 01 05</w:t>
            </w:r>
          </w:p>
        </w:tc>
        <w:tc>
          <w:tcPr>
            <w:tcW w:w="4062" w:type="dxa"/>
          </w:tcPr>
          <w:p w:rsidR="00F332A2" w:rsidRPr="00CE4DB2" w:rsidRDefault="00F332A2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Opakowania wielomateriałowe</w:t>
            </w:r>
          </w:p>
        </w:tc>
        <w:tc>
          <w:tcPr>
            <w:tcW w:w="3283" w:type="dxa"/>
          </w:tcPr>
          <w:p w:rsidR="00F332A2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6,869</w:t>
            </w:r>
          </w:p>
        </w:tc>
      </w:tr>
      <w:tr w:rsidR="00061B0D" w:rsidRPr="00547354" w:rsidTr="0055470D">
        <w:tc>
          <w:tcPr>
            <w:tcW w:w="630" w:type="dxa"/>
          </w:tcPr>
          <w:p w:rsidR="00061B0D" w:rsidRPr="00CE4DB2" w:rsidRDefault="00F332A2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:rsidR="00061B0D" w:rsidRPr="00CE4DB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15 01 07</w:t>
            </w:r>
          </w:p>
        </w:tc>
        <w:tc>
          <w:tcPr>
            <w:tcW w:w="4062" w:type="dxa"/>
          </w:tcPr>
          <w:p w:rsidR="00061B0D" w:rsidRPr="00CE4DB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3283" w:type="dxa"/>
          </w:tcPr>
          <w:p w:rsidR="00061B0D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138,370</w:t>
            </w:r>
          </w:p>
        </w:tc>
      </w:tr>
      <w:tr w:rsidR="00F332A2" w:rsidRPr="00547354" w:rsidTr="0055470D">
        <w:tc>
          <w:tcPr>
            <w:tcW w:w="630" w:type="dxa"/>
          </w:tcPr>
          <w:p w:rsidR="00F332A2" w:rsidRPr="00CE4DB2" w:rsidRDefault="00F332A2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</w:tcPr>
          <w:p w:rsidR="00F332A2" w:rsidRPr="00CE4DB2" w:rsidRDefault="00F332A2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19 12 02</w:t>
            </w:r>
          </w:p>
        </w:tc>
        <w:tc>
          <w:tcPr>
            <w:tcW w:w="4062" w:type="dxa"/>
          </w:tcPr>
          <w:p w:rsidR="00F332A2" w:rsidRPr="00CE4DB2" w:rsidRDefault="00F332A2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Metale żelazne</w:t>
            </w:r>
          </w:p>
        </w:tc>
        <w:tc>
          <w:tcPr>
            <w:tcW w:w="3283" w:type="dxa"/>
          </w:tcPr>
          <w:p w:rsidR="00F332A2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</w:tr>
      <w:tr w:rsidR="005007DB" w:rsidRPr="00547354" w:rsidTr="0055470D">
        <w:tc>
          <w:tcPr>
            <w:tcW w:w="630" w:type="dxa"/>
          </w:tcPr>
          <w:p w:rsidR="005007DB" w:rsidRPr="00CE4DB2" w:rsidRDefault="005007DB" w:rsidP="0095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5007DB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19 12 04</w:t>
            </w:r>
          </w:p>
        </w:tc>
        <w:tc>
          <w:tcPr>
            <w:tcW w:w="4062" w:type="dxa"/>
          </w:tcPr>
          <w:p w:rsidR="005007DB" w:rsidRPr="00CE4DB2" w:rsidRDefault="005007DB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Tworzywa sztuczne i guma</w:t>
            </w:r>
          </w:p>
        </w:tc>
        <w:tc>
          <w:tcPr>
            <w:tcW w:w="3283" w:type="dxa"/>
          </w:tcPr>
          <w:p w:rsidR="005007DB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0,149</w:t>
            </w:r>
          </w:p>
        </w:tc>
      </w:tr>
      <w:tr w:rsidR="005007DB" w:rsidRPr="00547354" w:rsidTr="0055470D">
        <w:tc>
          <w:tcPr>
            <w:tcW w:w="630" w:type="dxa"/>
          </w:tcPr>
          <w:p w:rsidR="005007DB" w:rsidRPr="00CE4DB2" w:rsidRDefault="005007DB" w:rsidP="0095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</w:tcPr>
          <w:p w:rsidR="005007DB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20 01 01</w:t>
            </w:r>
          </w:p>
        </w:tc>
        <w:tc>
          <w:tcPr>
            <w:tcW w:w="4062" w:type="dxa"/>
          </w:tcPr>
          <w:p w:rsidR="005007DB" w:rsidRPr="00CE4DB2" w:rsidRDefault="005007DB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Papier i tektura</w:t>
            </w:r>
          </w:p>
        </w:tc>
        <w:tc>
          <w:tcPr>
            <w:tcW w:w="3283" w:type="dxa"/>
          </w:tcPr>
          <w:p w:rsidR="005007DB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8,130</w:t>
            </w:r>
          </w:p>
        </w:tc>
      </w:tr>
      <w:tr w:rsidR="005007DB" w:rsidRPr="00547354" w:rsidTr="0055470D">
        <w:tc>
          <w:tcPr>
            <w:tcW w:w="630" w:type="dxa"/>
            <w:tcBorders>
              <w:bottom w:val="single" w:sz="4" w:space="0" w:color="auto"/>
            </w:tcBorders>
          </w:tcPr>
          <w:p w:rsidR="005007DB" w:rsidRPr="00CE4DB2" w:rsidRDefault="005007DB" w:rsidP="0095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5007DB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20 01 39</w:t>
            </w:r>
          </w:p>
        </w:tc>
        <w:tc>
          <w:tcPr>
            <w:tcW w:w="4062" w:type="dxa"/>
          </w:tcPr>
          <w:p w:rsidR="005007DB" w:rsidRPr="00CE4DB2" w:rsidRDefault="005007DB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Tworzywa sztuczne</w:t>
            </w:r>
          </w:p>
        </w:tc>
        <w:tc>
          <w:tcPr>
            <w:tcW w:w="3283" w:type="dxa"/>
          </w:tcPr>
          <w:p w:rsidR="005007DB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1,257</w:t>
            </w:r>
          </w:p>
        </w:tc>
      </w:tr>
      <w:tr w:rsidR="00F332A2" w:rsidRPr="00547354" w:rsidTr="0055470D">
        <w:tc>
          <w:tcPr>
            <w:tcW w:w="630" w:type="dxa"/>
            <w:tcBorders>
              <w:bottom w:val="single" w:sz="4" w:space="0" w:color="auto"/>
            </w:tcBorders>
          </w:tcPr>
          <w:p w:rsidR="00F332A2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F332A2" w:rsidRPr="00CE4DB2" w:rsidRDefault="00F332A2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20 01 40</w:t>
            </w:r>
          </w:p>
        </w:tc>
        <w:tc>
          <w:tcPr>
            <w:tcW w:w="4062" w:type="dxa"/>
          </w:tcPr>
          <w:p w:rsidR="00F332A2" w:rsidRPr="00CE4DB2" w:rsidRDefault="00F332A2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Metale</w:t>
            </w:r>
          </w:p>
        </w:tc>
        <w:tc>
          <w:tcPr>
            <w:tcW w:w="3283" w:type="dxa"/>
          </w:tcPr>
          <w:p w:rsidR="00F332A2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17,963</w:t>
            </w:r>
          </w:p>
        </w:tc>
      </w:tr>
      <w:tr w:rsidR="00061B0D" w:rsidRPr="00CD391A" w:rsidTr="0055470D"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B0D" w:rsidRPr="00CE4DB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1B0D" w:rsidRPr="00CE4DB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left w:val="single" w:sz="4" w:space="0" w:color="auto"/>
            </w:tcBorders>
          </w:tcPr>
          <w:p w:rsidR="00061B0D" w:rsidRPr="00CE4DB2" w:rsidRDefault="00061B0D" w:rsidP="00022A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4DB2">
              <w:rPr>
                <w:rFonts w:ascii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3283" w:type="dxa"/>
          </w:tcPr>
          <w:p w:rsidR="00061B0D" w:rsidRPr="00CE4DB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288,044</w:t>
            </w:r>
          </w:p>
        </w:tc>
      </w:tr>
    </w:tbl>
    <w:p w:rsidR="004C56C1" w:rsidRDefault="004C56C1" w:rsidP="00061B0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061B0D" w:rsidRPr="00C63902" w:rsidRDefault="00061B0D" w:rsidP="00061B0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EAA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A4E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Zbiórka odpadów budowlanych.</w:t>
      </w:r>
      <w:r w:rsidRPr="00C639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701"/>
        <w:gridCol w:w="3402"/>
        <w:gridCol w:w="3720"/>
      </w:tblGrid>
      <w:tr w:rsidR="00061B0D" w:rsidRPr="00C63902" w:rsidTr="0055470D">
        <w:tc>
          <w:tcPr>
            <w:tcW w:w="675" w:type="dxa"/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701" w:type="dxa"/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b/>
                <w:sz w:val="24"/>
                <w:szCs w:val="24"/>
              </w:rPr>
              <w:t>Kod odpadu</w:t>
            </w:r>
          </w:p>
        </w:tc>
        <w:tc>
          <w:tcPr>
            <w:tcW w:w="3402" w:type="dxa"/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b/>
                <w:sz w:val="24"/>
                <w:szCs w:val="24"/>
              </w:rPr>
              <w:t>Rodzaj odpadu</w:t>
            </w:r>
          </w:p>
        </w:tc>
        <w:tc>
          <w:tcPr>
            <w:tcW w:w="3720" w:type="dxa"/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b/>
                <w:sz w:val="24"/>
                <w:szCs w:val="24"/>
              </w:rPr>
              <w:t>Masa odpadu poddana recyklingowi lub przygotowana do ponownego użycia [Mg]</w:t>
            </w:r>
          </w:p>
        </w:tc>
      </w:tr>
      <w:tr w:rsidR="00061B0D" w:rsidRPr="00C63902" w:rsidTr="0055470D">
        <w:tc>
          <w:tcPr>
            <w:tcW w:w="675" w:type="dxa"/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17 01 01</w:t>
            </w:r>
          </w:p>
        </w:tc>
        <w:tc>
          <w:tcPr>
            <w:tcW w:w="3402" w:type="dxa"/>
          </w:tcPr>
          <w:p w:rsidR="00061B0D" w:rsidRPr="00C6390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 xml:space="preserve">Odpady betonu oraz gruz betonowy z rozbiórek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i remontów</w:t>
            </w:r>
          </w:p>
        </w:tc>
        <w:tc>
          <w:tcPr>
            <w:tcW w:w="3720" w:type="dxa"/>
          </w:tcPr>
          <w:p w:rsidR="00061B0D" w:rsidRPr="001A4EAA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</w:tr>
      <w:tr w:rsidR="00061B0D" w:rsidRPr="00C63902" w:rsidTr="0055470D">
        <w:tc>
          <w:tcPr>
            <w:tcW w:w="675" w:type="dxa"/>
            <w:tcBorders>
              <w:bottom w:val="single" w:sz="4" w:space="0" w:color="auto"/>
            </w:tcBorders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17 01 02</w:t>
            </w:r>
          </w:p>
        </w:tc>
        <w:tc>
          <w:tcPr>
            <w:tcW w:w="3402" w:type="dxa"/>
          </w:tcPr>
          <w:p w:rsidR="00061B0D" w:rsidRPr="00C6390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Gruz ceglany</w:t>
            </w:r>
          </w:p>
        </w:tc>
        <w:tc>
          <w:tcPr>
            <w:tcW w:w="3720" w:type="dxa"/>
          </w:tcPr>
          <w:p w:rsidR="00061B0D" w:rsidRPr="001A4EAA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061B0D" w:rsidRPr="00C63902" w:rsidTr="0055470D">
        <w:tc>
          <w:tcPr>
            <w:tcW w:w="675" w:type="dxa"/>
            <w:tcBorders>
              <w:bottom w:val="single" w:sz="4" w:space="0" w:color="auto"/>
            </w:tcBorders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17 01 07</w:t>
            </w:r>
          </w:p>
        </w:tc>
        <w:tc>
          <w:tcPr>
            <w:tcW w:w="3402" w:type="dxa"/>
          </w:tcPr>
          <w:p w:rsidR="00061B0D" w:rsidRPr="00C6390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 xml:space="preserve">Zmieszane odpady z betonu, gruzu ceglanego, odpadowych materiałów ceramicznych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i elementów wyposażenia inne niż wymienione w 17 01 06</w:t>
            </w:r>
          </w:p>
        </w:tc>
        <w:tc>
          <w:tcPr>
            <w:tcW w:w="3720" w:type="dxa"/>
          </w:tcPr>
          <w:p w:rsidR="00061B0D" w:rsidRPr="001A4EAA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061B0D" w:rsidRPr="00C63902" w:rsidTr="0055470D">
        <w:tc>
          <w:tcPr>
            <w:tcW w:w="675" w:type="dxa"/>
            <w:tcBorders>
              <w:bottom w:val="single" w:sz="4" w:space="0" w:color="auto"/>
            </w:tcBorders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B0D" w:rsidRPr="00C63902" w:rsidRDefault="00061B0D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17 06 04</w:t>
            </w:r>
          </w:p>
        </w:tc>
        <w:tc>
          <w:tcPr>
            <w:tcW w:w="3402" w:type="dxa"/>
          </w:tcPr>
          <w:p w:rsidR="00061B0D" w:rsidRPr="00C6390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izolacyjne inne niż wymienione w 17 06 01 i 17 06 03</w:t>
            </w:r>
          </w:p>
        </w:tc>
        <w:tc>
          <w:tcPr>
            <w:tcW w:w="3720" w:type="dxa"/>
          </w:tcPr>
          <w:p w:rsidR="00061B0D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61B0D" w:rsidRPr="00476EDF" w:rsidTr="0055470D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B0D" w:rsidRPr="00C6390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1B0D" w:rsidRPr="00C63902" w:rsidRDefault="00061B0D" w:rsidP="0002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61B0D" w:rsidRPr="00C63902" w:rsidRDefault="00061B0D" w:rsidP="00022A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902">
              <w:rPr>
                <w:rFonts w:ascii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3720" w:type="dxa"/>
          </w:tcPr>
          <w:p w:rsidR="00061B0D" w:rsidRPr="00C63902" w:rsidRDefault="005007DB" w:rsidP="0002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227,520</w:t>
            </w:r>
          </w:p>
        </w:tc>
      </w:tr>
    </w:tbl>
    <w:p w:rsidR="00061B0D" w:rsidRPr="00476EDF" w:rsidRDefault="00061B0D" w:rsidP="0006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1B0D" w:rsidRDefault="00061B0D" w:rsidP="00061B0D">
      <w:pPr>
        <w:pStyle w:val="Akapitzlist"/>
        <w:spacing w:after="0"/>
        <w:ind w:left="0"/>
        <w:contextualSpacing w:val="0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A4EAA">
        <w:rPr>
          <w:rFonts w:ascii="Times New Roman" w:hAnsi="Times New Roman" w:cs="Times New Roman"/>
          <w:b/>
          <w:sz w:val="24"/>
          <w:szCs w:val="24"/>
        </w:rPr>
        <w:t>Tabela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A4EAA">
        <w:rPr>
          <w:rFonts w:ascii="Times New Roman" w:hAnsi="Times New Roman" w:cs="Times New Roman"/>
          <w:b/>
          <w:sz w:val="24"/>
          <w:szCs w:val="24"/>
        </w:rPr>
        <w:t>.</w:t>
      </w:r>
      <w:r w:rsidRPr="00C63902">
        <w:rPr>
          <w:rFonts w:ascii="Times New Roman" w:hAnsi="Times New Roman" w:cs="Times New Roman"/>
          <w:sz w:val="24"/>
          <w:szCs w:val="24"/>
        </w:rPr>
        <w:t xml:space="preserve"> </w:t>
      </w:r>
      <w:r w:rsidRPr="008807A0">
        <w:rPr>
          <w:rFonts w:ascii="Times New Roman" w:eastAsia="Calibri" w:hAnsi="Times New Roman" w:cs="Times New Roman"/>
          <w:sz w:val="24"/>
          <w:szCs w:val="24"/>
        </w:rPr>
        <w:t>Masa odpadów zebranych przez stacjonarny Punkt Selektywnej Zbiórki Odpadów Komunalnych PSZOK w 201</w:t>
      </w:r>
      <w:r w:rsidR="006070D5">
        <w:rPr>
          <w:rFonts w:ascii="Times New Roman" w:eastAsia="Calibri" w:hAnsi="Times New Roman" w:cs="Times New Roman"/>
          <w:sz w:val="24"/>
          <w:szCs w:val="24"/>
        </w:rPr>
        <w:t>7</w:t>
      </w:r>
      <w:r w:rsidRPr="008807A0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55470D" w:rsidRPr="0055470D" w:rsidRDefault="0055470D" w:rsidP="00061B0D">
      <w:pPr>
        <w:pStyle w:val="Akapitzlist"/>
        <w:spacing w:after="0"/>
        <w:ind w:left="0"/>
        <w:contextualSpacing w:val="0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560"/>
        <w:gridCol w:w="5103"/>
        <w:gridCol w:w="2268"/>
      </w:tblGrid>
      <w:tr w:rsidR="00061B0D" w:rsidRPr="00F96432" w:rsidTr="00022AAC">
        <w:tc>
          <w:tcPr>
            <w:tcW w:w="675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 odpadu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Rodzaj odpadu</w:t>
            </w:r>
          </w:p>
        </w:tc>
        <w:tc>
          <w:tcPr>
            <w:tcW w:w="2268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Masa odpadu [Mg]</w:t>
            </w:r>
          </w:p>
        </w:tc>
      </w:tr>
      <w:tr w:rsidR="0003658A" w:rsidRPr="00F96432" w:rsidTr="00022AAC">
        <w:tc>
          <w:tcPr>
            <w:tcW w:w="675" w:type="dxa"/>
          </w:tcPr>
          <w:p w:rsidR="0003658A" w:rsidRPr="007F1C34" w:rsidRDefault="0003658A" w:rsidP="00BC778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3658A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15 01 01</w:t>
            </w:r>
          </w:p>
        </w:tc>
        <w:tc>
          <w:tcPr>
            <w:tcW w:w="5103" w:type="dxa"/>
          </w:tcPr>
          <w:p w:rsidR="0003658A" w:rsidRPr="007F1C34" w:rsidRDefault="0003658A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Opakowania z papieru i tektury</w:t>
            </w:r>
          </w:p>
        </w:tc>
        <w:tc>
          <w:tcPr>
            <w:tcW w:w="2268" w:type="dxa"/>
          </w:tcPr>
          <w:p w:rsidR="0003658A" w:rsidRPr="00CE4DB2" w:rsidRDefault="005007DB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4,48</w:t>
            </w:r>
          </w:p>
        </w:tc>
      </w:tr>
      <w:tr w:rsidR="0003658A" w:rsidRPr="00F96432" w:rsidTr="00022AAC">
        <w:tc>
          <w:tcPr>
            <w:tcW w:w="675" w:type="dxa"/>
          </w:tcPr>
          <w:p w:rsidR="0003658A" w:rsidRPr="007F1C34" w:rsidRDefault="0003658A" w:rsidP="00BC778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3658A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15 01 02</w:t>
            </w:r>
          </w:p>
        </w:tc>
        <w:tc>
          <w:tcPr>
            <w:tcW w:w="5103" w:type="dxa"/>
          </w:tcPr>
          <w:p w:rsidR="0003658A" w:rsidRPr="007F1C34" w:rsidRDefault="0003658A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Opakowania z tworzyw sztucznych</w:t>
            </w:r>
          </w:p>
        </w:tc>
        <w:tc>
          <w:tcPr>
            <w:tcW w:w="2268" w:type="dxa"/>
          </w:tcPr>
          <w:p w:rsidR="0003658A" w:rsidRPr="00CE4DB2" w:rsidRDefault="005007DB" w:rsidP="005007DB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0,76</w:t>
            </w:r>
          </w:p>
        </w:tc>
      </w:tr>
      <w:tr w:rsidR="006070D5" w:rsidRPr="00F96432" w:rsidTr="00022AAC">
        <w:tc>
          <w:tcPr>
            <w:tcW w:w="675" w:type="dxa"/>
          </w:tcPr>
          <w:p w:rsidR="006070D5" w:rsidRPr="007F1C34" w:rsidRDefault="006070D5" w:rsidP="00BC778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0D5" w:rsidRPr="007F1C34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15 01 06</w:t>
            </w:r>
          </w:p>
        </w:tc>
        <w:tc>
          <w:tcPr>
            <w:tcW w:w="5103" w:type="dxa"/>
          </w:tcPr>
          <w:p w:rsidR="006070D5" w:rsidRPr="007F1C34" w:rsidRDefault="006070D5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Zmieszane odpady opakowaniowe</w:t>
            </w:r>
          </w:p>
        </w:tc>
        <w:tc>
          <w:tcPr>
            <w:tcW w:w="2268" w:type="dxa"/>
          </w:tcPr>
          <w:p w:rsidR="006070D5" w:rsidRDefault="006070D5" w:rsidP="005007DB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2,16</w:t>
            </w:r>
          </w:p>
        </w:tc>
      </w:tr>
      <w:tr w:rsidR="0003658A" w:rsidRPr="00F96432" w:rsidTr="00022AAC">
        <w:tc>
          <w:tcPr>
            <w:tcW w:w="675" w:type="dxa"/>
          </w:tcPr>
          <w:p w:rsidR="0003658A" w:rsidRPr="007F1C34" w:rsidRDefault="0003658A" w:rsidP="00BC778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3658A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15 01 07</w:t>
            </w:r>
          </w:p>
        </w:tc>
        <w:tc>
          <w:tcPr>
            <w:tcW w:w="5103" w:type="dxa"/>
          </w:tcPr>
          <w:p w:rsidR="0003658A" w:rsidRPr="007F1C34" w:rsidRDefault="0003658A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268" w:type="dxa"/>
          </w:tcPr>
          <w:p w:rsidR="0003658A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3,374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16 01 03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Zużyte opony</w:t>
            </w:r>
          </w:p>
        </w:tc>
        <w:tc>
          <w:tcPr>
            <w:tcW w:w="2268" w:type="dxa"/>
          </w:tcPr>
          <w:p w:rsidR="00061B0D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11,42</w:t>
            </w:r>
          </w:p>
        </w:tc>
      </w:tr>
      <w:tr w:rsidR="00437BA5" w:rsidRPr="00F96432" w:rsidTr="00022AAC">
        <w:tc>
          <w:tcPr>
            <w:tcW w:w="675" w:type="dxa"/>
          </w:tcPr>
          <w:p w:rsidR="00437BA5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37BA5" w:rsidRPr="007F1C34" w:rsidRDefault="00437BA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17 01 01</w:t>
            </w:r>
          </w:p>
        </w:tc>
        <w:tc>
          <w:tcPr>
            <w:tcW w:w="5103" w:type="dxa"/>
          </w:tcPr>
          <w:p w:rsidR="00437BA5" w:rsidRPr="007F1C34" w:rsidRDefault="00437BA5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Odpady betonu ora gruz betonowy z rozbiórek i remontów</w:t>
            </w:r>
          </w:p>
        </w:tc>
        <w:tc>
          <w:tcPr>
            <w:tcW w:w="2268" w:type="dxa"/>
          </w:tcPr>
          <w:p w:rsidR="00437BA5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118,5</w:t>
            </w:r>
          </w:p>
        </w:tc>
      </w:tr>
      <w:tr w:rsidR="00437BA5" w:rsidRPr="00F96432" w:rsidTr="00022AAC">
        <w:tc>
          <w:tcPr>
            <w:tcW w:w="675" w:type="dxa"/>
          </w:tcPr>
          <w:p w:rsidR="00437BA5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37BA5" w:rsidRDefault="00437BA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17 01 02</w:t>
            </w:r>
          </w:p>
        </w:tc>
        <w:tc>
          <w:tcPr>
            <w:tcW w:w="5103" w:type="dxa"/>
          </w:tcPr>
          <w:p w:rsidR="00437BA5" w:rsidRDefault="00437BA5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Gruz ceglany</w:t>
            </w:r>
          </w:p>
        </w:tc>
        <w:tc>
          <w:tcPr>
            <w:tcW w:w="2268" w:type="dxa"/>
          </w:tcPr>
          <w:p w:rsidR="00437BA5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108,0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17 03 80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Odpadowa papa</w:t>
            </w:r>
          </w:p>
        </w:tc>
        <w:tc>
          <w:tcPr>
            <w:tcW w:w="2268" w:type="dxa"/>
          </w:tcPr>
          <w:p w:rsidR="00061B0D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13,728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17 06 04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Materiały izolacyjne inne niż wymienione w 17 06 01 i 17 06 03</w:t>
            </w:r>
          </w:p>
        </w:tc>
        <w:tc>
          <w:tcPr>
            <w:tcW w:w="2268" w:type="dxa"/>
          </w:tcPr>
          <w:p w:rsidR="00061B0D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4,06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17 09 04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Zmieszane odpady z budowy, remontów                          </w:t>
            </w: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 demontażu inne niż wymienione w 17 09 01,17 09 02 i 17 09 03</w:t>
            </w:r>
          </w:p>
        </w:tc>
        <w:tc>
          <w:tcPr>
            <w:tcW w:w="2268" w:type="dxa"/>
          </w:tcPr>
          <w:p w:rsidR="00061B0D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73,978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20 01 23*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Urządzenia zawierające freony</w:t>
            </w:r>
          </w:p>
        </w:tc>
        <w:tc>
          <w:tcPr>
            <w:tcW w:w="2268" w:type="dxa"/>
          </w:tcPr>
          <w:p w:rsidR="00061B0D" w:rsidRPr="00CE4DB2" w:rsidRDefault="006070D5" w:rsidP="00437BA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0,16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20 01 27*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Farby, tusze, farby drukarskie, kleje, lepiszcze                  i żywice zawierające substancje niebezpieczne</w:t>
            </w:r>
          </w:p>
        </w:tc>
        <w:tc>
          <w:tcPr>
            <w:tcW w:w="2268" w:type="dxa"/>
          </w:tcPr>
          <w:p w:rsidR="00061B0D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6,109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61B0D" w:rsidP="0003658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65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20 01 35*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Zużyte urządzenia elektryczne i elektroniczne inne niż wymienione w 20 01 21 i 2001 23 zawierające niebezpieczne składniki.</w:t>
            </w:r>
          </w:p>
        </w:tc>
        <w:tc>
          <w:tcPr>
            <w:tcW w:w="2268" w:type="dxa"/>
          </w:tcPr>
          <w:p w:rsidR="00061B0D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0,56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20 01 36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Zużyte urządzenia elektryczne i elektroniczne inne niż wymienione w 20 01 21, 2001 23 i 20 01 35</w:t>
            </w:r>
          </w:p>
        </w:tc>
        <w:tc>
          <w:tcPr>
            <w:tcW w:w="2268" w:type="dxa"/>
          </w:tcPr>
          <w:p w:rsidR="00061B0D" w:rsidRPr="00CE4DB2" w:rsidRDefault="006070D5" w:rsidP="00437BA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0,23</w:t>
            </w:r>
          </w:p>
        </w:tc>
      </w:tr>
      <w:tr w:rsidR="00061B0D" w:rsidRPr="00F96432" w:rsidTr="00022AAC">
        <w:tc>
          <w:tcPr>
            <w:tcW w:w="675" w:type="dxa"/>
          </w:tcPr>
          <w:p w:rsidR="00061B0D" w:rsidRPr="007F1C34" w:rsidRDefault="00061B0D" w:rsidP="0003658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65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20 01 39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Tworzywa sztuczne</w:t>
            </w:r>
          </w:p>
        </w:tc>
        <w:tc>
          <w:tcPr>
            <w:tcW w:w="2268" w:type="dxa"/>
          </w:tcPr>
          <w:p w:rsidR="00061B0D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8,56</w:t>
            </w:r>
          </w:p>
        </w:tc>
      </w:tr>
      <w:tr w:rsidR="00437BA5" w:rsidRPr="00F96432" w:rsidTr="00022AAC">
        <w:tc>
          <w:tcPr>
            <w:tcW w:w="675" w:type="dxa"/>
          </w:tcPr>
          <w:p w:rsidR="00437BA5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437BA5" w:rsidRPr="007F1C34" w:rsidRDefault="00437BA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20 02 01</w:t>
            </w:r>
          </w:p>
        </w:tc>
        <w:tc>
          <w:tcPr>
            <w:tcW w:w="5103" w:type="dxa"/>
          </w:tcPr>
          <w:p w:rsidR="00437BA5" w:rsidRPr="007F1C34" w:rsidRDefault="00437BA5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Odpady ulegające biodegradacji</w:t>
            </w:r>
          </w:p>
        </w:tc>
        <w:tc>
          <w:tcPr>
            <w:tcW w:w="2268" w:type="dxa"/>
          </w:tcPr>
          <w:p w:rsidR="00437BA5" w:rsidRPr="00CE4DB2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24,53</w:t>
            </w:r>
          </w:p>
        </w:tc>
      </w:tr>
      <w:tr w:rsidR="00061B0D" w:rsidRPr="00F96432" w:rsidTr="00022AAC">
        <w:tc>
          <w:tcPr>
            <w:tcW w:w="675" w:type="dxa"/>
            <w:tcBorders>
              <w:bottom w:val="single" w:sz="4" w:space="0" w:color="auto"/>
            </w:tcBorders>
          </w:tcPr>
          <w:p w:rsidR="00061B0D" w:rsidRPr="007F1C34" w:rsidRDefault="0003658A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1B0D" w:rsidRPr="007F1C34" w:rsidRDefault="00061B0D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5103" w:type="dxa"/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2268" w:type="dxa"/>
          </w:tcPr>
          <w:p w:rsidR="00061B0D" w:rsidRPr="007F1C34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115,56</w:t>
            </w:r>
          </w:p>
        </w:tc>
      </w:tr>
      <w:tr w:rsidR="00061B0D" w:rsidRPr="00F96432" w:rsidTr="00022AA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1B0D" w:rsidRPr="007F1C34" w:rsidRDefault="00061B0D" w:rsidP="00022AA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61B0D" w:rsidRPr="007F1C34" w:rsidRDefault="00061B0D" w:rsidP="00022AAC">
            <w:pPr>
              <w:spacing w:after="0"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34">
              <w:rPr>
                <w:rFonts w:ascii="Times New Roman" w:eastAsia="Calibri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2268" w:type="dxa"/>
          </w:tcPr>
          <w:p w:rsidR="00061B0D" w:rsidRPr="007F1C34" w:rsidRDefault="006070D5" w:rsidP="00022AA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496,169</w:t>
            </w:r>
          </w:p>
        </w:tc>
      </w:tr>
    </w:tbl>
    <w:p w:rsidR="00061B0D" w:rsidRPr="00476EDF" w:rsidRDefault="00061B0D" w:rsidP="0006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1B0D" w:rsidRPr="008807A0" w:rsidRDefault="00061B0D" w:rsidP="00061B0D">
      <w:pPr>
        <w:pStyle w:val="Akapitzlist"/>
        <w:spacing w:after="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4EAA">
        <w:rPr>
          <w:rFonts w:ascii="Times New Roman" w:hAnsi="Times New Roman" w:cs="Times New Roman"/>
          <w:b/>
          <w:sz w:val="24"/>
          <w:szCs w:val="24"/>
        </w:rPr>
        <w:t>Tabela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A4EAA">
        <w:rPr>
          <w:rFonts w:ascii="Times New Roman" w:hAnsi="Times New Roman" w:cs="Times New Roman"/>
          <w:b/>
          <w:sz w:val="24"/>
          <w:szCs w:val="24"/>
        </w:rPr>
        <w:t>.</w:t>
      </w:r>
      <w:r w:rsidRPr="00C63902">
        <w:rPr>
          <w:rFonts w:ascii="Times New Roman" w:hAnsi="Times New Roman" w:cs="Times New Roman"/>
          <w:sz w:val="24"/>
          <w:szCs w:val="24"/>
        </w:rPr>
        <w:t xml:space="preserve"> </w:t>
      </w:r>
      <w:r w:rsidRPr="008807A0">
        <w:rPr>
          <w:rFonts w:ascii="Times New Roman" w:eastAsia="Calibri" w:hAnsi="Times New Roman" w:cs="Times New Roman"/>
          <w:sz w:val="24"/>
          <w:szCs w:val="24"/>
        </w:rPr>
        <w:t>Masa odpadów zebranych sprzed nieruchomości przez mobilny Punkt Selektywnej Zbiórki Odpadów Komunalnych MPSZOK w 20</w:t>
      </w:r>
      <w:r w:rsidR="006070D5">
        <w:rPr>
          <w:rFonts w:ascii="Times New Roman" w:eastAsia="Calibri" w:hAnsi="Times New Roman" w:cs="Times New Roman"/>
          <w:sz w:val="24"/>
          <w:szCs w:val="24"/>
        </w:rPr>
        <w:t>17</w:t>
      </w:r>
      <w:r w:rsidRPr="008807A0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560"/>
        <w:gridCol w:w="5103"/>
        <w:gridCol w:w="2268"/>
      </w:tblGrid>
      <w:tr w:rsidR="00061B0D" w:rsidRPr="00F96432" w:rsidTr="00022AAC">
        <w:trPr>
          <w:jc w:val="center"/>
        </w:trPr>
        <w:tc>
          <w:tcPr>
            <w:tcW w:w="675" w:type="dxa"/>
          </w:tcPr>
          <w:p w:rsidR="00061B0D" w:rsidRPr="006070D5" w:rsidRDefault="00061B0D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60" w:type="dxa"/>
          </w:tcPr>
          <w:p w:rsidR="00061B0D" w:rsidRPr="006070D5" w:rsidRDefault="00061B0D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 odpadu</w:t>
            </w:r>
          </w:p>
        </w:tc>
        <w:tc>
          <w:tcPr>
            <w:tcW w:w="5103" w:type="dxa"/>
          </w:tcPr>
          <w:p w:rsidR="00061B0D" w:rsidRPr="006070D5" w:rsidRDefault="00061B0D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Rodzaj odpadu</w:t>
            </w:r>
          </w:p>
        </w:tc>
        <w:tc>
          <w:tcPr>
            <w:tcW w:w="2268" w:type="dxa"/>
          </w:tcPr>
          <w:p w:rsidR="00061B0D" w:rsidRPr="006070D5" w:rsidRDefault="00061B0D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Masa odpadu [Mg]</w:t>
            </w:r>
          </w:p>
        </w:tc>
      </w:tr>
      <w:tr w:rsidR="00061B0D" w:rsidRPr="00F96432" w:rsidTr="00022AAC">
        <w:trPr>
          <w:jc w:val="center"/>
        </w:trPr>
        <w:tc>
          <w:tcPr>
            <w:tcW w:w="675" w:type="dxa"/>
          </w:tcPr>
          <w:p w:rsidR="00061B0D" w:rsidRPr="006070D5" w:rsidRDefault="006070D5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61B0D" w:rsidRPr="006070D5" w:rsidRDefault="00061B0D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20 01 36</w:t>
            </w:r>
          </w:p>
        </w:tc>
        <w:tc>
          <w:tcPr>
            <w:tcW w:w="5103" w:type="dxa"/>
          </w:tcPr>
          <w:p w:rsidR="00061B0D" w:rsidRPr="006070D5" w:rsidRDefault="00061B0D" w:rsidP="0002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Zużyte urządzenia elektryczne i elektroniczne inne niż wymienione w 20 01 21, 20 01 23 i 20 01 35</w:t>
            </w:r>
          </w:p>
        </w:tc>
        <w:tc>
          <w:tcPr>
            <w:tcW w:w="2268" w:type="dxa"/>
          </w:tcPr>
          <w:p w:rsidR="00061B0D" w:rsidRPr="006070D5" w:rsidRDefault="0003658A" w:rsidP="006070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</w:t>
            </w:r>
            <w:r w:rsidR="006070D5"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947</w:t>
            </w:r>
          </w:p>
        </w:tc>
      </w:tr>
      <w:tr w:rsidR="00061B0D" w:rsidRPr="00F96432" w:rsidTr="00022AAC">
        <w:trPr>
          <w:jc w:val="center"/>
        </w:trPr>
        <w:tc>
          <w:tcPr>
            <w:tcW w:w="675" w:type="dxa"/>
          </w:tcPr>
          <w:p w:rsidR="00061B0D" w:rsidRPr="006070D5" w:rsidRDefault="006070D5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61B0D" w:rsidRPr="006070D5" w:rsidRDefault="00061B0D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20 01 35</w:t>
            </w:r>
          </w:p>
        </w:tc>
        <w:tc>
          <w:tcPr>
            <w:tcW w:w="5103" w:type="dxa"/>
          </w:tcPr>
          <w:p w:rsidR="00061B0D" w:rsidRPr="006070D5" w:rsidRDefault="00061B0D" w:rsidP="0002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Zużyte urządzenia elektryczne i elektroniczne inne niż wymienione w 20 01 21 i 2001 23 zawierające niebezpieczne składniki.</w:t>
            </w:r>
          </w:p>
        </w:tc>
        <w:tc>
          <w:tcPr>
            <w:tcW w:w="2268" w:type="dxa"/>
          </w:tcPr>
          <w:p w:rsidR="00061B0D" w:rsidRPr="006070D5" w:rsidRDefault="006070D5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061B0D" w:rsidRPr="00F96432" w:rsidTr="00022AAC">
        <w:trPr>
          <w:jc w:val="center"/>
        </w:trPr>
        <w:tc>
          <w:tcPr>
            <w:tcW w:w="675" w:type="dxa"/>
          </w:tcPr>
          <w:p w:rsidR="00061B0D" w:rsidRPr="006070D5" w:rsidRDefault="006070D5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61B0D" w:rsidRPr="006070D5" w:rsidRDefault="00061B0D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20 01 27</w:t>
            </w:r>
          </w:p>
        </w:tc>
        <w:tc>
          <w:tcPr>
            <w:tcW w:w="5103" w:type="dxa"/>
          </w:tcPr>
          <w:p w:rsidR="00061B0D" w:rsidRPr="006070D5" w:rsidRDefault="00061B0D" w:rsidP="0002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Farby, tusze, farby drukarskie, kleje, lepiszcze i żywice zawierające substancje niebezpieczne</w:t>
            </w:r>
          </w:p>
        </w:tc>
        <w:tc>
          <w:tcPr>
            <w:tcW w:w="2268" w:type="dxa"/>
          </w:tcPr>
          <w:p w:rsidR="00061B0D" w:rsidRPr="006070D5" w:rsidRDefault="006070D5" w:rsidP="00E67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</w:t>
            </w:r>
            <w:r w:rsidR="00E678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6070D5" w:rsidRPr="00F96432" w:rsidTr="00022AAC">
        <w:trPr>
          <w:jc w:val="center"/>
        </w:trPr>
        <w:tc>
          <w:tcPr>
            <w:tcW w:w="675" w:type="dxa"/>
          </w:tcPr>
          <w:p w:rsidR="006070D5" w:rsidRDefault="006070D5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070D5" w:rsidRPr="006070D5" w:rsidRDefault="006070D5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20 01 23</w:t>
            </w:r>
          </w:p>
        </w:tc>
        <w:tc>
          <w:tcPr>
            <w:tcW w:w="5103" w:type="dxa"/>
          </w:tcPr>
          <w:p w:rsidR="006070D5" w:rsidRPr="006070D5" w:rsidRDefault="006070D5" w:rsidP="0002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Urządzenia zawierające freony</w:t>
            </w:r>
          </w:p>
        </w:tc>
        <w:tc>
          <w:tcPr>
            <w:tcW w:w="2268" w:type="dxa"/>
          </w:tcPr>
          <w:p w:rsidR="006070D5" w:rsidRPr="006070D5" w:rsidRDefault="006070D5" w:rsidP="00036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0,87</w:t>
            </w:r>
          </w:p>
        </w:tc>
      </w:tr>
      <w:tr w:rsidR="00061B0D" w:rsidRPr="00F96432" w:rsidTr="00022AAC">
        <w:trPr>
          <w:jc w:val="center"/>
        </w:trPr>
        <w:tc>
          <w:tcPr>
            <w:tcW w:w="675" w:type="dxa"/>
          </w:tcPr>
          <w:p w:rsidR="00061B0D" w:rsidRPr="006070D5" w:rsidRDefault="006070D5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61B0D" w:rsidRPr="006070D5" w:rsidRDefault="00061B0D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5103" w:type="dxa"/>
          </w:tcPr>
          <w:p w:rsidR="00061B0D" w:rsidRPr="006070D5" w:rsidRDefault="00061B0D" w:rsidP="0002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2268" w:type="dxa"/>
          </w:tcPr>
          <w:p w:rsidR="00061B0D" w:rsidRPr="006070D5" w:rsidRDefault="006070D5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109,07</w:t>
            </w:r>
          </w:p>
        </w:tc>
      </w:tr>
      <w:tr w:rsidR="00061B0D" w:rsidRPr="00F96432" w:rsidTr="00022AAC">
        <w:trPr>
          <w:jc w:val="center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B0D" w:rsidRPr="006070D5" w:rsidRDefault="00061B0D" w:rsidP="0002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1B0D" w:rsidRPr="006070D5" w:rsidRDefault="00061B0D" w:rsidP="0002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61B0D" w:rsidRPr="006070D5" w:rsidRDefault="00061B0D" w:rsidP="00022A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0D5">
              <w:rPr>
                <w:rFonts w:ascii="Times New Roman" w:eastAsia="Calibri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2268" w:type="dxa"/>
          </w:tcPr>
          <w:p w:rsidR="00061B0D" w:rsidRPr="006070D5" w:rsidRDefault="00E678D2" w:rsidP="0002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114,847</w:t>
            </w:r>
          </w:p>
        </w:tc>
      </w:tr>
    </w:tbl>
    <w:p w:rsidR="00061B0D" w:rsidRDefault="00061B0D" w:rsidP="0006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B0D" w:rsidRDefault="00061B0D" w:rsidP="00022AA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455E">
        <w:rPr>
          <w:rFonts w:ascii="Times New Roman" w:hAnsi="Times New Roman" w:cs="Times New Roman"/>
          <w:sz w:val="24"/>
          <w:szCs w:val="24"/>
        </w:rPr>
        <w:t>Porównanie masy odebranych odpadów komunalnych z terenu miasta i gminy Bobolice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455E">
        <w:rPr>
          <w:rFonts w:ascii="Times New Roman" w:hAnsi="Times New Roman" w:cs="Times New Roman"/>
          <w:sz w:val="24"/>
          <w:szCs w:val="24"/>
        </w:rPr>
        <w:t xml:space="preserve"> w 201</w:t>
      </w:r>
      <w:r w:rsidR="00E678D2">
        <w:rPr>
          <w:rFonts w:ascii="Times New Roman" w:hAnsi="Times New Roman" w:cs="Times New Roman"/>
          <w:sz w:val="24"/>
          <w:szCs w:val="24"/>
        </w:rPr>
        <w:t>6</w:t>
      </w:r>
      <w:r w:rsidRPr="0059455E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678D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Pr="0059455E">
        <w:rPr>
          <w:rFonts w:ascii="Times New Roman" w:hAnsi="Times New Roman" w:cs="Times New Roman"/>
          <w:sz w:val="24"/>
          <w:szCs w:val="24"/>
        </w:rPr>
        <w:t>.</w:t>
      </w:r>
    </w:p>
    <w:p w:rsidR="00061B0D" w:rsidRPr="0059455E" w:rsidRDefault="00061B0D" w:rsidP="00022AA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55E">
        <w:rPr>
          <w:rFonts w:ascii="Times New Roman" w:hAnsi="Times New Roman" w:cs="Times New Roman"/>
          <w:sz w:val="24"/>
          <w:szCs w:val="24"/>
        </w:rPr>
        <w:t>Sprawozdania wykazały,</w:t>
      </w:r>
      <w:r w:rsidR="00E678D2">
        <w:rPr>
          <w:rFonts w:ascii="Times New Roman" w:hAnsi="Times New Roman" w:cs="Times New Roman"/>
          <w:sz w:val="24"/>
          <w:szCs w:val="24"/>
        </w:rPr>
        <w:t xml:space="preserve"> że w porównaniu do 2016</w:t>
      </w:r>
      <w:r w:rsidRPr="0059455E">
        <w:rPr>
          <w:rFonts w:ascii="Times New Roman" w:hAnsi="Times New Roman" w:cs="Times New Roman"/>
          <w:sz w:val="24"/>
          <w:szCs w:val="24"/>
        </w:rPr>
        <w:t xml:space="preserve"> r. ilość odpadów m.in.:</w:t>
      </w:r>
    </w:p>
    <w:p w:rsidR="00061B0D" w:rsidRPr="00D55781" w:rsidRDefault="00061B0D" w:rsidP="003265E0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5781">
        <w:rPr>
          <w:rFonts w:ascii="Times New Roman" w:hAnsi="Times New Roman" w:cs="Times New Roman"/>
          <w:b/>
          <w:sz w:val="24"/>
          <w:szCs w:val="24"/>
        </w:rPr>
        <w:t>zmieszanych</w:t>
      </w:r>
      <w:r w:rsidRPr="00D55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wzrosła o </w:t>
      </w:r>
      <w:r w:rsidR="00E678D2">
        <w:rPr>
          <w:rFonts w:ascii="Times New Roman" w:hAnsi="Times New Roman" w:cs="Times New Roman"/>
          <w:b/>
          <w:sz w:val="24"/>
          <w:szCs w:val="24"/>
        </w:rPr>
        <w:t>0,49</w:t>
      </w:r>
      <w:r w:rsidRPr="00D55781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61B0D" w:rsidRPr="00D55781" w:rsidRDefault="00061B0D" w:rsidP="003265E0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781">
        <w:rPr>
          <w:rFonts w:ascii="Times New Roman" w:hAnsi="Times New Roman" w:cs="Times New Roman"/>
          <w:b/>
          <w:sz w:val="24"/>
          <w:szCs w:val="24"/>
        </w:rPr>
        <w:t>szklanych</w:t>
      </w:r>
      <w:r w:rsidRPr="00D55781">
        <w:rPr>
          <w:rFonts w:ascii="Times New Roman" w:hAnsi="Times New Roman" w:cs="Times New Roman"/>
          <w:sz w:val="24"/>
          <w:szCs w:val="24"/>
        </w:rPr>
        <w:t xml:space="preserve"> </w:t>
      </w:r>
      <w:r w:rsidR="00162FEF">
        <w:rPr>
          <w:rFonts w:ascii="Times New Roman" w:hAnsi="Times New Roman" w:cs="Times New Roman"/>
          <w:sz w:val="24"/>
          <w:szCs w:val="24"/>
        </w:rPr>
        <w:t xml:space="preserve">zmalała o </w:t>
      </w:r>
      <w:r w:rsidR="00162FEF" w:rsidRPr="00162FEF">
        <w:rPr>
          <w:rFonts w:ascii="Times New Roman" w:hAnsi="Times New Roman" w:cs="Times New Roman"/>
          <w:b/>
          <w:sz w:val="24"/>
          <w:szCs w:val="24"/>
        </w:rPr>
        <w:t>7,0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781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61B0D" w:rsidRPr="002C76C3" w:rsidRDefault="00061B0D" w:rsidP="003265E0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781">
        <w:rPr>
          <w:rFonts w:ascii="Times New Roman" w:hAnsi="Times New Roman" w:cs="Times New Roman"/>
          <w:b/>
          <w:sz w:val="24"/>
          <w:szCs w:val="24"/>
        </w:rPr>
        <w:t>z tworzyw sztucznych</w:t>
      </w:r>
      <w:r w:rsidRPr="00D55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wzrosła </w:t>
      </w:r>
      <w:r w:rsidRPr="00D55781">
        <w:rPr>
          <w:rFonts w:ascii="Times New Roman" w:hAnsi="Times New Roman" w:cs="Times New Roman"/>
          <w:sz w:val="24"/>
          <w:szCs w:val="24"/>
        </w:rPr>
        <w:t xml:space="preserve">o </w:t>
      </w:r>
      <w:r w:rsidR="00162FEF">
        <w:rPr>
          <w:rFonts w:ascii="Times New Roman" w:hAnsi="Times New Roman" w:cs="Times New Roman"/>
          <w:b/>
          <w:sz w:val="24"/>
          <w:szCs w:val="24"/>
        </w:rPr>
        <w:t>20,4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781">
        <w:rPr>
          <w:rFonts w:ascii="Times New Roman" w:hAnsi="Times New Roman" w:cs="Times New Roman"/>
          <w:b/>
          <w:sz w:val="24"/>
          <w:szCs w:val="24"/>
        </w:rPr>
        <w:t>%</w:t>
      </w:r>
      <w:r w:rsidR="00226B06">
        <w:rPr>
          <w:rFonts w:ascii="Times New Roman" w:hAnsi="Times New Roman" w:cs="Times New Roman"/>
          <w:b/>
          <w:sz w:val="24"/>
          <w:szCs w:val="24"/>
        </w:rPr>
        <w:t>,</w:t>
      </w:r>
    </w:p>
    <w:p w:rsidR="00061B0D" w:rsidRPr="00D55781" w:rsidRDefault="00061B0D" w:rsidP="003265E0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781">
        <w:rPr>
          <w:rFonts w:ascii="Times New Roman" w:hAnsi="Times New Roman" w:cs="Times New Roman"/>
          <w:b/>
          <w:sz w:val="24"/>
          <w:szCs w:val="24"/>
        </w:rPr>
        <w:t>z papieru i tektury</w:t>
      </w:r>
      <w:r w:rsidRPr="00D55781">
        <w:rPr>
          <w:rFonts w:ascii="Times New Roman" w:hAnsi="Times New Roman" w:cs="Times New Roman"/>
          <w:sz w:val="24"/>
          <w:szCs w:val="24"/>
        </w:rPr>
        <w:t xml:space="preserve"> </w:t>
      </w:r>
      <w:r w:rsidR="00BE791C">
        <w:rPr>
          <w:rFonts w:ascii="Times New Roman" w:hAnsi="Times New Roman" w:cs="Times New Roman"/>
          <w:sz w:val="24"/>
          <w:szCs w:val="24"/>
        </w:rPr>
        <w:t>zmalała</w:t>
      </w:r>
      <w:r w:rsidRPr="00D55781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FEF">
        <w:rPr>
          <w:rFonts w:ascii="Times New Roman" w:hAnsi="Times New Roman" w:cs="Times New Roman"/>
          <w:b/>
          <w:sz w:val="24"/>
          <w:szCs w:val="24"/>
        </w:rPr>
        <w:t>38,2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781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61B0D" w:rsidRDefault="00061B0D" w:rsidP="003265E0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781">
        <w:rPr>
          <w:rFonts w:ascii="Times New Roman" w:hAnsi="Times New Roman" w:cs="Times New Roman"/>
          <w:b/>
          <w:sz w:val="24"/>
          <w:szCs w:val="24"/>
        </w:rPr>
        <w:t>ulegających biodegradacji</w:t>
      </w:r>
      <w:r>
        <w:rPr>
          <w:rFonts w:ascii="Times New Roman" w:hAnsi="Times New Roman" w:cs="Times New Roman"/>
          <w:sz w:val="24"/>
          <w:szCs w:val="24"/>
        </w:rPr>
        <w:t xml:space="preserve"> wzrosł</w:t>
      </w:r>
      <w:r w:rsidRPr="00D55781">
        <w:rPr>
          <w:rFonts w:ascii="Times New Roman" w:hAnsi="Times New Roman" w:cs="Times New Roman"/>
          <w:sz w:val="24"/>
          <w:szCs w:val="24"/>
        </w:rPr>
        <w:t xml:space="preserve">a o </w:t>
      </w:r>
      <w:r w:rsidR="00162FEF">
        <w:rPr>
          <w:rFonts w:ascii="Times New Roman" w:hAnsi="Times New Roman" w:cs="Times New Roman"/>
          <w:b/>
          <w:sz w:val="24"/>
          <w:szCs w:val="24"/>
        </w:rPr>
        <w:t>32,7</w:t>
      </w:r>
      <w:r w:rsidR="00BE7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781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22AAC" w:rsidRPr="00D55781" w:rsidRDefault="00022AAC" w:rsidP="00022AA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985" w:rsidRDefault="00427985" w:rsidP="009F0D8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985" w:rsidRDefault="00427985" w:rsidP="009F0D8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985" w:rsidRDefault="00427985" w:rsidP="009F0D8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985" w:rsidRDefault="00427985" w:rsidP="009F0D8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985" w:rsidRDefault="00427985" w:rsidP="009B43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0453" w:rsidRDefault="00440453" w:rsidP="009F0D8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8CA" w:rsidRDefault="00D928CA" w:rsidP="009F0D8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8D2" w:rsidRDefault="00E678D2" w:rsidP="009F0D8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B0D" w:rsidRPr="00022AAC" w:rsidRDefault="00061B0D" w:rsidP="00B917C0">
      <w:pPr>
        <w:spacing w:after="0" w:line="360" w:lineRule="auto"/>
        <w:ind w:left="-993" w:right="-851"/>
        <w:jc w:val="center"/>
        <w:rPr>
          <w:rFonts w:ascii="Times New Roman" w:hAnsi="Times New Roman" w:cs="Times New Roman"/>
          <w:sz w:val="24"/>
          <w:szCs w:val="24"/>
        </w:rPr>
      </w:pPr>
      <w:r w:rsidRPr="001A4EAA">
        <w:rPr>
          <w:rFonts w:ascii="Times New Roman" w:hAnsi="Times New Roman" w:cs="Times New Roman"/>
          <w:b/>
          <w:sz w:val="24"/>
          <w:szCs w:val="24"/>
        </w:rPr>
        <w:t>Wykres 4.</w:t>
      </w:r>
      <w:r w:rsidRPr="0079393F">
        <w:rPr>
          <w:rFonts w:ascii="Times New Roman" w:hAnsi="Times New Roman" w:cs="Times New Roman"/>
          <w:sz w:val="24"/>
          <w:szCs w:val="24"/>
        </w:rPr>
        <w:t xml:space="preserve"> Masa od</w:t>
      </w:r>
      <w:r>
        <w:rPr>
          <w:rFonts w:ascii="Times New Roman" w:hAnsi="Times New Roman" w:cs="Times New Roman"/>
          <w:sz w:val="24"/>
          <w:szCs w:val="24"/>
        </w:rPr>
        <w:t>padów zmieszanych zebrana w 201</w:t>
      </w:r>
      <w:r w:rsidR="00B917C0">
        <w:rPr>
          <w:rFonts w:ascii="Times New Roman" w:hAnsi="Times New Roman" w:cs="Times New Roman"/>
          <w:sz w:val="24"/>
          <w:szCs w:val="24"/>
        </w:rPr>
        <w:t>4, 2015</w:t>
      </w:r>
      <w:r w:rsidR="00E678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27985">
        <w:rPr>
          <w:rFonts w:ascii="Times New Roman" w:hAnsi="Times New Roman" w:cs="Times New Roman"/>
          <w:sz w:val="24"/>
          <w:szCs w:val="24"/>
        </w:rPr>
        <w:t>6</w:t>
      </w:r>
      <w:r w:rsidR="00E678D2">
        <w:rPr>
          <w:rFonts w:ascii="Times New Roman" w:hAnsi="Times New Roman" w:cs="Times New Roman"/>
          <w:sz w:val="24"/>
          <w:szCs w:val="24"/>
        </w:rPr>
        <w:t xml:space="preserve"> oraz 2017</w:t>
      </w:r>
      <w:r w:rsidRPr="0079393F">
        <w:rPr>
          <w:rFonts w:ascii="Times New Roman" w:hAnsi="Times New Roman" w:cs="Times New Roman"/>
          <w:sz w:val="24"/>
          <w:szCs w:val="24"/>
        </w:rPr>
        <w:t xml:space="preserve"> roku z terenu gminy Bobolice.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F0D8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917C0" w:rsidRDefault="00E678D2" w:rsidP="009B43CC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192988"/>
            <wp:effectExtent l="19050" t="0" r="0" b="0"/>
            <wp:docPr id="3" name="Obraz 1" descr="C:\Documents and Settings\Alina\Ustawienia lokalne\Temporary Internet Files\Content.Word\Nowy obr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na\Ustawienia lokalne\Temporary Internet Files\Content.Word\Nowy obraz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C0" w:rsidRDefault="00B917C0" w:rsidP="006E3EB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B0D" w:rsidRPr="004C0052" w:rsidRDefault="004C0052" w:rsidP="00E329B1">
      <w:pPr>
        <w:spacing w:after="0" w:line="360" w:lineRule="auto"/>
        <w:ind w:left="-851"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243205</wp:posOffset>
            </wp:positionV>
            <wp:extent cx="6781800" cy="4300855"/>
            <wp:effectExtent l="19050" t="0" r="0" b="0"/>
            <wp:wrapTight wrapText="bothSides">
              <wp:wrapPolygon edited="0">
                <wp:start x="-61" y="0"/>
                <wp:lineTo x="-61" y="21527"/>
                <wp:lineTo x="21600" y="21527"/>
                <wp:lineTo x="21600" y="0"/>
                <wp:lineTo x="-61" y="0"/>
              </wp:wrapPolygon>
            </wp:wrapTight>
            <wp:docPr id="4" name="Obraz 4" descr="C:\Documents and Settings\Alina\Ustawienia lokalne\Temporary Internet Files\Content.Word\Nowy obraz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lina\Ustawienia lokalne\Temporary Internet Files\Content.Word\Nowy obraz (2)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30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B0D" w:rsidRPr="004C0052">
        <w:rPr>
          <w:rFonts w:ascii="Times New Roman" w:hAnsi="Times New Roman" w:cs="Times New Roman"/>
          <w:b/>
        </w:rPr>
        <w:t>Wykres 5.</w:t>
      </w:r>
      <w:r w:rsidR="00061B0D" w:rsidRPr="004C0052">
        <w:rPr>
          <w:rFonts w:ascii="Times New Roman" w:hAnsi="Times New Roman" w:cs="Times New Roman"/>
        </w:rPr>
        <w:t xml:space="preserve"> Masa odpadów segregowanych zebrana w </w:t>
      </w:r>
      <w:r w:rsidR="00E329B1" w:rsidRPr="004C0052">
        <w:rPr>
          <w:rFonts w:ascii="Times New Roman" w:hAnsi="Times New Roman" w:cs="Times New Roman"/>
        </w:rPr>
        <w:t xml:space="preserve">2014, </w:t>
      </w:r>
      <w:r w:rsidR="00061B0D" w:rsidRPr="004C0052">
        <w:rPr>
          <w:rFonts w:ascii="Times New Roman" w:hAnsi="Times New Roman" w:cs="Times New Roman"/>
        </w:rPr>
        <w:t>201</w:t>
      </w:r>
      <w:r w:rsidR="00440453" w:rsidRPr="004C0052">
        <w:rPr>
          <w:rFonts w:ascii="Times New Roman" w:hAnsi="Times New Roman" w:cs="Times New Roman"/>
        </w:rPr>
        <w:t>5</w:t>
      </w:r>
      <w:r w:rsidRPr="004C0052">
        <w:rPr>
          <w:rFonts w:ascii="Times New Roman" w:hAnsi="Times New Roman" w:cs="Times New Roman"/>
        </w:rPr>
        <w:t>,</w:t>
      </w:r>
      <w:r w:rsidR="00061B0D" w:rsidRPr="004C0052">
        <w:rPr>
          <w:rFonts w:ascii="Times New Roman" w:hAnsi="Times New Roman" w:cs="Times New Roman"/>
        </w:rPr>
        <w:t xml:space="preserve"> 201</w:t>
      </w:r>
      <w:r w:rsidR="00440453" w:rsidRPr="004C0052">
        <w:rPr>
          <w:rFonts w:ascii="Times New Roman" w:hAnsi="Times New Roman" w:cs="Times New Roman"/>
        </w:rPr>
        <w:t>6</w:t>
      </w:r>
      <w:r w:rsidRPr="004C0052">
        <w:rPr>
          <w:rFonts w:ascii="Times New Roman" w:hAnsi="Times New Roman" w:cs="Times New Roman"/>
        </w:rPr>
        <w:t xml:space="preserve"> i 2017</w:t>
      </w:r>
      <w:r w:rsidR="00061B0D" w:rsidRPr="004C0052">
        <w:rPr>
          <w:rFonts w:ascii="Times New Roman" w:hAnsi="Times New Roman" w:cs="Times New Roman"/>
        </w:rPr>
        <w:t xml:space="preserve"> roku z terenu gminy Bobolice.</w:t>
      </w:r>
    </w:p>
    <w:p w:rsidR="00061B0D" w:rsidRPr="001A4EAA" w:rsidRDefault="00061B0D" w:rsidP="0068381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061B0D" w:rsidRPr="0027040B" w:rsidRDefault="00061B0D" w:rsidP="00CE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Podsumowanie</w:t>
      </w:r>
      <w:r w:rsidRPr="002704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61B0D" w:rsidRPr="00824353" w:rsidRDefault="00061B0D" w:rsidP="00DA4DE2">
      <w:pPr>
        <w:pStyle w:val="Akapitzlist"/>
        <w:numPr>
          <w:ilvl w:val="0"/>
          <w:numId w:val="11"/>
        </w:numPr>
        <w:spacing w:after="0" w:line="360" w:lineRule="auto"/>
        <w:ind w:left="142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353">
        <w:rPr>
          <w:rFonts w:ascii="Times New Roman" w:hAnsi="Times New Roman" w:cs="Times New Roman"/>
          <w:sz w:val="24"/>
          <w:szCs w:val="24"/>
        </w:rPr>
        <w:t>Masa odpadów zmieszanych zebranych z tere</w:t>
      </w:r>
      <w:r w:rsidR="00995293">
        <w:rPr>
          <w:rFonts w:ascii="Times New Roman" w:hAnsi="Times New Roman" w:cs="Times New Roman"/>
          <w:sz w:val="24"/>
          <w:szCs w:val="24"/>
        </w:rPr>
        <w:t xml:space="preserve">nu miasta i gminy Bobolice w 2017 </w:t>
      </w:r>
      <w:r w:rsidRPr="00824353">
        <w:rPr>
          <w:rFonts w:ascii="Times New Roman" w:hAnsi="Times New Roman" w:cs="Times New Roman"/>
          <w:sz w:val="24"/>
          <w:szCs w:val="24"/>
        </w:rPr>
        <w:t xml:space="preserve">roku jest wyższa </w:t>
      </w:r>
      <w:r w:rsidR="00995293">
        <w:rPr>
          <w:rFonts w:ascii="Times New Roman" w:hAnsi="Times New Roman" w:cs="Times New Roman"/>
          <w:sz w:val="24"/>
          <w:szCs w:val="24"/>
        </w:rPr>
        <w:t>od masy odpadów zebranych w 2016</w:t>
      </w:r>
      <w:r w:rsidRPr="00824353">
        <w:rPr>
          <w:rFonts w:ascii="Times New Roman" w:hAnsi="Times New Roman" w:cs="Times New Roman"/>
          <w:sz w:val="24"/>
          <w:szCs w:val="24"/>
        </w:rPr>
        <w:t xml:space="preserve"> roku. Wzrost masy zebranych odpadów zmieszanych wyniósł </w:t>
      </w:r>
      <w:r w:rsidR="00995293">
        <w:rPr>
          <w:rFonts w:ascii="Times New Roman" w:hAnsi="Times New Roman" w:cs="Times New Roman"/>
          <w:b/>
          <w:sz w:val="24"/>
          <w:szCs w:val="24"/>
        </w:rPr>
        <w:t>7,82</w:t>
      </w:r>
      <w:r w:rsidRPr="00210ECA">
        <w:rPr>
          <w:rFonts w:ascii="Times New Roman" w:hAnsi="Times New Roman" w:cs="Times New Roman"/>
          <w:b/>
          <w:sz w:val="24"/>
          <w:szCs w:val="24"/>
        </w:rPr>
        <w:t xml:space="preserve"> Mg</w:t>
      </w:r>
      <w:r w:rsidRPr="00824353">
        <w:rPr>
          <w:rFonts w:ascii="Times New Roman" w:hAnsi="Times New Roman" w:cs="Times New Roman"/>
          <w:sz w:val="24"/>
          <w:szCs w:val="24"/>
        </w:rPr>
        <w:t xml:space="preserve"> co stanowi </w:t>
      </w:r>
      <w:r w:rsidR="00995293">
        <w:rPr>
          <w:rFonts w:ascii="Times New Roman" w:hAnsi="Times New Roman" w:cs="Times New Roman"/>
          <w:b/>
          <w:sz w:val="24"/>
          <w:szCs w:val="24"/>
        </w:rPr>
        <w:t>0,49</w:t>
      </w:r>
      <w:r w:rsidR="00F23AAA" w:rsidRPr="00210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ECA">
        <w:rPr>
          <w:rFonts w:ascii="Times New Roman" w:hAnsi="Times New Roman" w:cs="Times New Roman"/>
          <w:b/>
          <w:sz w:val="24"/>
          <w:szCs w:val="24"/>
        </w:rPr>
        <w:t>%</w:t>
      </w:r>
      <w:r w:rsidRPr="00824353">
        <w:rPr>
          <w:rFonts w:ascii="Times New Roman" w:hAnsi="Times New Roman" w:cs="Times New Roman"/>
          <w:sz w:val="24"/>
          <w:szCs w:val="24"/>
        </w:rPr>
        <w:t xml:space="preserve"> masy odpadów. Związane jest to przede wszystkim ze wzrostem konsumpcji. </w:t>
      </w:r>
    </w:p>
    <w:p w:rsidR="00061B0D" w:rsidRDefault="00061B0D" w:rsidP="00DA4DE2">
      <w:pPr>
        <w:pStyle w:val="Akapitzlist"/>
        <w:numPr>
          <w:ilvl w:val="0"/>
          <w:numId w:val="11"/>
        </w:numPr>
        <w:spacing w:after="0" w:line="360" w:lineRule="auto"/>
        <w:ind w:left="142" w:right="-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</w:t>
      </w:r>
      <w:r w:rsidR="00995293">
        <w:rPr>
          <w:rFonts w:ascii="Times New Roman" w:hAnsi="Times New Roman" w:cs="Times New Roman"/>
          <w:sz w:val="24"/>
          <w:szCs w:val="24"/>
        </w:rPr>
        <w:t>7</w:t>
      </w:r>
      <w:r w:rsidRPr="00824353">
        <w:rPr>
          <w:rFonts w:ascii="Times New Roman" w:hAnsi="Times New Roman" w:cs="Times New Roman"/>
          <w:sz w:val="24"/>
          <w:szCs w:val="24"/>
        </w:rPr>
        <w:t xml:space="preserve"> roku masa zebranych odpadów segregowanych wzrosła o </w:t>
      </w:r>
      <w:r w:rsidR="00EC3C00">
        <w:rPr>
          <w:rFonts w:ascii="Times New Roman" w:hAnsi="Times New Roman" w:cs="Times New Roman"/>
          <w:b/>
          <w:sz w:val="24"/>
          <w:szCs w:val="24"/>
        </w:rPr>
        <w:t>35,7 Mg</w:t>
      </w:r>
      <w:r w:rsidR="00F23AAA">
        <w:rPr>
          <w:rFonts w:ascii="Times New Roman" w:hAnsi="Times New Roman" w:cs="Times New Roman"/>
          <w:sz w:val="24"/>
          <w:szCs w:val="24"/>
        </w:rPr>
        <w:t xml:space="preserve">, tj. </w:t>
      </w:r>
      <w:r w:rsidR="00EC3C00">
        <w:rPr>
          <w:rFonts w:ascii="Times New Roman" w:hAnsi="Times New Roman" w:cs="Times New Roman"/>
          <w:b/>
          <w:sz w:val="24"/>
          <w:szCs w:val="24"/>
        </w:rPr>
        <w:t>9,7</w:t>
      </w:r>
      <w:r w:rsidRPr="00210ECA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Pr="00824353">
        <w:rPr>
          <w:rFonts w:ascii="Times New Roman" w:hAnsi="Times New Roman" w:cs="Times New Roman"/>
          <w:sz w:val="24"/>
          <w:szCs w:val="24"/>
        </w:rPr>
        <w:t xml:space="preserve"> </w:t>
      </w:r>
      <w:r w:rsidR="003250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4353">
        <w:rPr>
          <w:rFonts w:ascii="Times New Roman" w:hAnsi="Times New Roman" w:cs="Times New Roman"/>
          <w:sz w:val="24"/>
          <w:szCs w:val="24"/>
        </w:rPr>
        <w:t>w stosunku</w:t>
      </w:r>
      <w:r w:rsidR="00F23AAA">
        <w:rPr>
          <w:rFonts w:ascii="Times New Roman" w:hAnsi="Times New Roman" w:cs="Times New Roman"/>
          <w:sz w:val="24"/>
          <w:szCs w:val="24"/>
        </w:rPr>
        <w:t xml:space="preserve"> </w:t>
      </w:r>
      <w:r w:rsidRPr="00824353">
        <w:rPr>
          <w:rFonts w:ascii="Times New Roman" w:hAnsi="Times New Roman" w:cs="Times New Roman"/>
          <w:sz w:val="24"/>
          <w:szCs w:val="24"/>
        </w:rPr>
        <w:t>do ma</w:t>
      </w:r>
      <w:r>
        <w:rPr>
          <w:rFonts w:ascii="Times New Roman" w:hAnsi="Times New Roman" w:cs="Times New Roman"/>
          <w:sz w:val="24"/>
          <w:szCs w:val="24"/>
        </w:rPr>
        <w:t>sy tych odpadów zebranych w 201</w:t>
      </w:r>
      <w:r w:rsidR="00995293">
        <w:rPr>
          <w:rFonts w:ascii="Times New Roman" w:hAnsi="Times New Roman" w:cs="Times New Roman"/>
          <w:sz w:val="24"/>
          <w:szCs w:val="24"/>
        </w:rPr>
        <w:t>6</w:t>
      </w:r>
      <w:r w:rsidRPr="00824353">
        <w:rPr>
          <w:rFonts w:ascii="Times New Roman" w:hAnsi="Times New Roman" w:cs="Times New Roman"/>
          <w:sz w:val="24"/>
          <w:szCs w:val="24"/>
        </w:rPr>
        <w:t xml:space="preserve"> roku. Na uwagę zasługuje wzrost masy zebranych odpadów </w:t>
      </w:r>
      <w:r>
        <w:rPr>
          <w:rFonts w:ascii="Times New Roman" w:hAnsi="Times New Roman" w:cs="Times New Roman"/>
          <w:sz w:val="24"/>
          <w:szCs w:val="24"/>
        </w:rPr>
        <w:t>ulegających biodegradacji</w:t>
      </w:r>
      <w:r w:rsidRPr="00824353">
        <w:rPr>
          <w:rFonts w:ascii="Times New Roman" w:hAnsi="Times New Roman" w:cs="Times New Roman"/>
          <w:sz w:val="24"/>
          <w:szCs w:val="24"/>
        </w:rPr>
        <w:t xml:space="preserve">, który wzrósł o ok. </w:t>
      </w:r>
      <w:r w:rsidR="00EC3C00">
        <w:rPr>
          <w:rFonts w:ascii="Times New Roman" w:hAnsi="Times New Roman" w:cs="Times New Roman"/>
          <w:b/>
          <w:sz w:val="24"/>
          <w:szCs w:val="24"/>
        </w:rPr>
        <w:t>32,7</w:t>
      </w:r>
      <w:r w:rsidRPr="00210ECA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DA4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odpadów </w:t>
      </w:r>
      <w:r w:rsidR="00EC3C00">
        <w:rPr>
          <w:rFonts w:ascii="Times New Roman" w:hAnsi="Times New Roman" w:cs="Times New Roman"/>
          <w:sz w:val="24"/>
          <w:szCs w:val="24"/>
        </w:rPr>
        <w:t>tworzyw sztucznych</w:t>
      </w:r>
      <w:r>
        <w:rPr>
          <w:rFonts w:ascii="Times New Roman" w:hAnsi="Times New Roman" w:cs="Times New Roman"/>
          <w:sz w:val="24"/>
          <w:szCs w:val="24"/>
        </w:rPr>
        <w:t xml:space="preserve">, który wyniósł ok. </w:t>
      </w:r>
      <w:r w:rsidR="00EC3C00">
        <w:rPr>
          <w:rFonts w:ascii="Times New Roman" w:hAnsi="Times New Roman" w:cs="Times New Roman"/>
          <w:b/>
          <w:sz w:val="24"/>
          <w:szCs w:val="24"/>
        </w:rPr>
        <w:t>20,4</w:t>
      </w:r>
      <w:r w:rsidRPr="00210ECA">
        <w:rPr>
          <w:rFonts w:ascii="Times New Roman" w:hAnsi="Times New Roman" w:cs="Times New Roman"/>
          <w:b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53">
        <w:rPr>
          <w:rFonts w:ascii="Times New Roman" w:hAnsi="Times New Roman" w:cs="Times New Roman"/>
          <w:sz w:val="24"/>
          <w:szCs w:val="24"/>
        </w:rPr>
        <w:t xml:space="preserve">Zauważalny jest </w:t>
      </w:r>
      <w:r w:rsidR="00EC3C00">
        <w:rPr>
          <w:rFonts w:ascii="Times New Roman" w:hAnsi="Times New Roman" w:cs="Times New Roman"/>
          <w:sz w:val="24"/>
          <w:szCs w:val="24"/>
        </w:rPr>
        <w:t>spadek</w:t>
      </w:r>
      <w:r w:rsidRPr="00824353">
        <w:rPr>
          <w:rFonts w:ascii="Times New Roman" w:hAnsi="Times New Roman" w:cs="Times New Roman"/>
          <w:sz w:val="24"/>
          <w:szCs w:val="24"/>
        </w:rPr>
        <w:t xml:space="preserve"> masy zebranych odpadów </w:t>
      </w:r>
      <w:r w:rsidR="003250EC">
        <w:rPr>
          <w:rFonts w:ascii="Times New Roman" w:hAnsi="Times New Roman" w:cs="Times New Roman"/>
          <w:sz w:val="24"/>
          <w:szCs w:val="24"/>
        </w:rPr>
        <w:t>papieru i tektury</w:t>
      </w:r>
      <w:r w:rsidR="00EC3C00">
        <w:rPr>
          <w:rFonts w:ascii="Times New Roman" w:hAnsi="Times New Roman" w:cs="Times New Roman"/>
          <w:sz w:val="24"/>
          <w:szCs w:val="24"/>
        </w:rPr>
        <w:t xml:space="preserve"> o </w:t>
      </w:r>
      <w:r w:rsidR="00EC3C00" w:rsidRPr="00EC3C00">
        <w:rPr>
          <w:rFonts w:ascii="Times New Roman" w:hAnsi="Times New Roman" w:cs="Times New Roman"/>
          <w:b/>
          <w:sz w:val="24"/>
          <w:szCs w:val="24"/>
        </w:rPr>
        <w:t>38,2%</w:t>
      </w:r>
      <w:r w:rsidR="00CE4DB2">
        <w:rPr>
          <w:rFonts w:ascii="Times New Roman" w:hAnsi="Times New Roman" w:cs="Times New Roman"/>
          <w:sz w:val="24"/>
          <w:szCs w:val="24"/>
        </w:rPr>
        <w:t>,</w:t>
      </w:r>
      <w:r w:rsidR="003250EC">
        <w:rPr>
          <w:rFonts w:ascii="Times New Roman" w:hAnsi="Times New Roman" w:cs="Times New Roman"/>
          <w:sz w:val="24"/>
          <w:szCs w:val="24"/>
        </w:rPr>
        <w:t xml:space="preserve"> </w:t>
      </w:r>
      <w:r w:rsidR="00EC3C00">
        <w:rPr>
          <w:rFonts w:ascii="Times New Roman" w:hAnsi="Times New Roman" w:cs="Times New Roman"/>
          <w:sz w:val="24"/>
          <w:szCs w:val="24"/>
        </w:rPr>
        <w:t>oraz szkła o</w:t>
      </w:r>
      <w:r w:rsidR="003250EC">
        <w:rPr>
          <w:rFonts w:ascii="Times New Roman" w:hAnsi="Times New Roman" w:cs="Times New Roman"/>
          <w:sz w:val="24"/>
          <w:szCs w:val="24"/>
        </w:rPr>
        <w:t xml:space="preserve"> </w:t>
      </w:r>
      <w:r w:rsidR="00EC3C00">
        <w:rPr>
          <w:rFonts w:ascii="Times New Roman" w:hAnsi="Times New Roman" w:cs="Times New Roman"/>
          <w:sz w:val="24"/>
          <w:szCs w:val="24"/>
        </w:rPr>
        <w:t>ok.</w:t>
      </w:r>
      <w:r w:rsidR="003250EC">
        <w:rPr>
          <w:rFonts w:ascii="Times New Roman" w:hAnsi="Times New Roman" w:cs="Times New Roman"/>
          <w:sz w:val="24"/>
          <w:szCs w:val="24"/>
        </w:rPr>
        <w:t xml:space="preserve"> </w:t>
      </w:r>
      <w:r w:rsidR="00EC3C00">
        <w:rPr>
          <w:rFonts w:ascii="Times New Roman" w:hAnsi="Times New Roman" w:cs="Times New Roman"/>
          <w:b/>
          <w:sz w:val="24"/>
          <w:szCs w:val="24"/>
        </w:rPr>
        <w:t>7</w:t>
      </w:r>
      <w:r w:rsidR="003250EC" w:rsidRPr="00210ECA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3250EC">
        <w:rPr>
          <w:rFonts w:ascii="Times New Roman" w:hAnsi="Times New Roman" w:cs="Times New Roman"/>
          <w:sz w:val="24"/>
          <w:szCs w:val="24"/>
        </w:rPr>
        <w:t xml:space="preserve"> w stosunku do 201</w:t>
      </w:r>
      <w:r w:rsidR="00EC3C00">
        <w:rPr>
          <w:rFonts w:ascii="Times New Roman" w:hAnsi="Times New Roman" w:cs="Times New Roman"/>
          <w:sz w:val="24"/>
          <w:szCs w:val="24"/>
        </w:rPr>
        <w:t>6</w:t>
      </w:r>
      <w:r w:rsidR="003250EC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61B0D" w:rsidRDefault="00AC6A06" w:rsidP="00DA4DE2">
      <w:pPr>
        <w:pStyle w:val="Akapitzlist"/>
        <w:numPr>
          <w:ilvl w:val="0"/>
          <w:numId w:val="11"/>
        </w:numPr>
        <w:spacing w:after="0" w:line="360" w:lineRule="auto"/>
        <w:ind w:left="142" w:right="-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 roku masa odpadów zebranych przez stacjonarny PSZOK </w:t>
      </w:r>
      <w:r>
        <w:rPr>
          <w:rFonts w:ascii="Times New Roman" w:hAnsi="Times New Roman" w:cs="Times New Roman"/>
          <w:sz w:val="24"/>
          <w:szCs w:val="24"/>
        </w:rPr>
        <w:t>zmalała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sz w:val="24"/>
          <w:szCs w:val="24"/>
        </w:rPr>
        <w:t>35,13</w:t>
      </w:r>
      <w:r w:rsidR="009402E3" w:rsidRPr="00B87F44">
        <w:rPr>
          <w:rFonts w:ascii="Times New Roman" w:hAnsi="Times New Roman" w:cs="Times New Roman"/>
          <w:b/>
          <w:sz w:val="24"/>
          <w:szCs w:val="24"/>
        </w:rPr>
        <w:t xml:space="preserve"> Mg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, </w:t>
      </w:r>
      <w:r w:rsidR="00B87F4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tj. o ok. </w:t>
      </w:r>
      <w:r>
        <w:rPr>
          <w:rFonts w:ascii="Times New Roman" w:hAnsi="Times New Roman" w:cs="Times New Roman"/>
          <w:b/>
          <w:sz w:val="24"/>
          <w:szCs w:val="24"/>
        </w:rPr>
        <w:t>6,6</w:t>
      </w:r>
      <w:r w:rsidR="00210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2E3" w:rsidRPr="00B87F44">
        <w:rPr>
          <w:rFonts w:ascii="Times New Roman" w:hAnsi="Times New Roman" w:cs="Times New Roman"/>
          <w:b/>
          <w:sz w:val="24"/>
          <w:szCs w:val="24"/>
        </w:rPr>
        <w:t>%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 w porównaniu do masy zebranej w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 roku, natomia</w:t>
      </w:r>
      <w:r>
        <w:rPr>
          <w:rFonts w:ascii="Times New Roman" w:hAnsi="Times New Roman" w:cs="Times New Roman"/>
          <w:sz w:val="24"/>
          <w:szCs w:val="24"/>
        </w:rPr>
        <w:t>st masa odpadów zebranych w 2017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 roku przez mobilny PSZOK </w:t>
      </w:r>
      <w:r>
        <w:rPr>
          <w:rFonts w:ascii="Times New Roman" w:hAnsi="Times New Roman" w:cs="Times New Roman"/>
          <w:sz w:val="24"/>
          <w:szCs w:val="24"/>
        </w:rPr>
        <w:t>zmalała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sz w:val="24"/>
          <w:szCs w:val="24"/>
        </w:rPr>
        <w:t xml:space="preserve">36,91 </w:t>
      </w:r>
      <w:r w:rsidR="009402E3" w:rsidRPr="00B87F44">
        <w:rPr>
          <w:rFonts w:ascii="Times New Roman" w:hAnsi="Times New Roman" w:cs="Times New Roman"/>
          <w:b/>
          <w:sz w:val="24"/>
          <w:szCs w:val="24"/>
        </w:rPr>
        <w:t>Mg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, tj. o </w:t>
      </w:r>
      <w:r>
        <w:rPr>
          <w:rFonts w:ascii="Times New Roman" w:hAnsi="Times New Roman" w:cs="Times New Roman"/>
          <w:b/>
          <w:sz w:val="24"/>
          <w:szCs w:val="24"/>
        </w:rPr>
        <w:t>24,3</w:t>
      </w:r>
      <w:r w:rsidR="00210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2E3" w:rsidRPr="00B87F44">
        <w:rPr>
          <w:rFonts w:ascii="Times New Roman" w:hAnsi="Times New Roman" w:cs="Times New Roman"/>
          <w:b/>
          <w:sz w:val="24"/>
          <w:szCs w:val="24"/>
        </w:rPr>
        <w:t>%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 </w:t>
      </w:r>
      <w:r w:rsidR="00B87F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402E3" w:rsidRPr="009402E3">
        <w:rPr>
          <w:rFonts w:ascii="Times New Roman" w:hAnsi="Times New Roman" w:cs="Times New Roman"/>
          <w:sz w:val="24"/>
          <w:szCs w:val="24"/>
        </w:rPr>
        <w:t>w po</w:t>
      </w:r>
      <w:r>
        <w:rPr>
          <w:rFonts w:ascii="Times New Roman" w:hAnsi="Times New Roman" w:cs="Times New Roman"/>
          <w:sz w:val="24"/>
          <w:szCs w:val="24"/>
        </w:rPr>
        <w:t>równaniu do masy zebranej w 2016</w:t>
      </w:r>
      <w:r w:rsidR="009402E3" w:rsidRPr="009402E3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ED0AB8" w:rsidRDefault="00ED0AB8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D0AB8" w:rsidRDefault="00ED0AB8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D0AB8" w:rsidRDefault="00ED0AB8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6B06" w:rsidRPr="00ED0AB8" w:rsidRDefault="00226B06" w:rsidP="00ED0AB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A4DE2" w:rsidRPr="00DA4DE2" w:rsidRDefault="00DA4DE2" w:rsidP="00DA4DE2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061B0D" w:rsidRPr="00184549" w:rsidRDefault="00061B0D" w:rsidP="00683812">
      <w:pPr>
        <w:spacing w:after="0" w:line="360" w:lineRule="auto"/>
        <w:ind w:left="-284" w:right="-284"/>
        <w:rPr>
          <w:rFonts w:ascii="Times New Roman" w:hAnsi="Times New Roman" w:cs="Times New Roman"/>
          <w:sz w:val="24"/>
          <w:szCs w:val="24"/>
          <w:u w:val="single"/>
        </w:rPr>
      </w:pPr>
      <w:r w:rsidRPr="0018454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Pozostałe zagadnienia analizy </w:t>
      </w:r>
      <w:r>
        <w:rPr>
          <w:rFonts w:ascii="Times New Roman" w:hAnsi="Times New Roman" w:cs="Times New Roman"/>
          <w:sz w:val="24"/>
          <w:szCs w:val="24"/>
          <w:u w:val="single"/>
        </w:rPr>
        <w:t>nieokreślone ustawą o utrzymaniu czystości i porządku w gminach.</w:t>
      </w:r>
    </w:p>
    <w:p w:rsidR="00061B0D" w:rsidRPr="00DA4DE2" w:rsidRDefault="00061B0D" w:rsidP="00061B0D">
      <w:pPr>
        <w:spacing w:after="0" w:line="36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061B0D" w:rsidRPr="00D358A6" w:rsidRDefault="00061B0D" w:rsidP="00DA4DE2">
      <w:pPr>
        <w:pStyle w:val="Akapitzlist"/>
        <w:numPr>
          <w:ilvl w:val="0"/>
          <w:numId w:val="23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8A6">
        <w:rPr>
          <w:rFonts w:ascii="Times New Roman" w:hAnsi="Times New Roman" w:cs="Times New Roman"/>
          <w:b/>
          <w:sz w:val="24"/>
          <w:szCs w:val="24"/>
        </w:rPr>
        <w:t>Osiągnięcia gminy w dziedzinie gospodarowania odpadami w 201</w:t>
      </w:r>
      <w:r w:rsidR="009D6082">
        <w:rPr>
          <w:rFonts w:ascii="Times New Roman" w:hAnsi="Times New Roman" w:cs="Times New Roman"/>
          <w:b/>
          <w:sz w:val="24"/>
          <w:szCs w:val="24"/>
        </w:rPr>
        <w:t>6</w:t>
      </w:r>
      <w:r w:rsidRPr="00D358A6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061B0D" w:rsidRPr="00482592" w:rsidRDefault="0083607C" w:rsidP="00DA4D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Osiągnięte poziomy</w:t>
      </w:r>
      <w:r w:rsidR="00061B0D" w:rsidRPr="00482592">
        <w:rPr>
          <w:rFonts w:ascii="Times New Roman" w:hAnsi="Times New Roman" w:cs="Times New Roman"/>
          <w:sz w:val="24"/>
          <w:szCs w:val="24"/>
        </w:rPr>
        <w:t xml:space="preserve"> przez Gminę Bobolice w 201</w:t>
      </w:r>
      <w:r w:rsidR="0042107C">
        <w:rPr>
          <w:rFonts w:ascii="Times New Roman" w:hAnsi="Times New Roman" w:cs="Times New Roman"/>
          <w:sz w:val="24"/>
          <w:szCs w:val="24"/>
        </w:rPr>
        <w:t>7</w:t>
      </w:r>
      <w:r w:rsidR="00061B0D" w:rsidRPr="00482592">
        <w:rPr>
          <w:rFonts w:ascii="Times New Roman" w:hAnsi="Times New Roman" w:cs="Times New Roman"/>
          <w:sz w:val="24"/>
          <w:szCs w:val="24"/>
        </w:rPr>
        <w:t xml:space="preserve"> roku:</w:t>
      </w:r>
    </w:p>
    <w:p w:rsidR="00061B0D" w:rsidRPr="00130353" w:rsidRDefault="00061B0D" w:rsidP="00DA4DE2">
      <w:pPr>
        <w:pStyle w:val="Akapitzlist"/>
        <w:numPr>
          <w:ilvl w:val="0"/>
          <w:numId w:val="1"/>
        </w:numPr>
        <w:spacing w:after="0" w:line="360" w:lineRule="auto"/>
        <w:ind w:left="142" w:right="-284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</w:t>
      </w:r>
      <w:r w:rsidRPr="00482592">
        <w:rPr>
          <w:rFonts w:ascii="Times New Roman" w:hAnsi="Times New Roman"/>
          <w:sz w:val="24"/>
          <w:szCs w:val="24"/>
        </w:rPr>
        <w:t>oziom recyklingu i przygotowania do ponownego użycia papieru, metali, tworzyw sztucznych i szkła wyniósł</w:t>
      </w:r>
      <w:r w:rsidR="009D6082">
        <w:rPr>
          <w:rFonts w:ascii="Times New Roman" w:hAnsi="Times New Roman"/>
          <w:sz w:val="24"/>
          <w:szCs w:val="24"/>
        </w:rPr>
        <w:t xml:space="preserve"> </w:t>
      </w:r>
      <w:r w:rsidR="0042107C">
        <w:rPr>
          <w:rFonts w:ascii="Times New Roman" w:hAnsi="Times New Roman"/>
          <w:b/>
          <w:sz w:val="24"/>
          <w:szCs w:val="24"/>
        </w:rPr>
        <w:t>33,79</w:t>
      </w:r>
      <w:r w:rsidR="009D6082" w:rsidRPr="00E80430">
        <w:rPr>
          <w:rFonts w:ascii="Times New Roman" w:hAnsi="Times New Roman"/>
          <w:b/>
          <w:sz w:val="24"/>
          <w:szCs w:val="24"/>
        </w:rPr>
        <w:t>%.</w:t>
      </w:r>
      <w:r w:rsidR="009D6082">
        <w:rPr>
          <w:rFonts w:ascii="Times New Roman" w:hAnsi="Times New Roman"/>
          <w:sz w:val="24"/>
          <w:szCs w:val="24"/>
        </w:rPr>
        <w:t xml:space="preserve"> </w:t>
      </w:r>
      <w:r w:rsidRPr="00482592">
        <w:rPr>
          <w:rFonts w:ascii="Times New Roman" w:hAnsi="Times New Roman"/>
          <w:sz w:val="24"/>
          <w:szCs w:val="24"/>
        </w:rPr>
        <w:t xml:space="preserve">Poziom wymagany </w:t>
      </w:r>
      <w:hyperlink r:id="rId13" w:history="1"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Rozporządzeni</w:t>
        </w:r>
        <w:r w:rsidR="00E804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em Ministra Środowiska z dnia </w:t>
        </w:r>
        <w:r w:rsidR="00DA4DE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</w:t>
        </w:r>
        <w:r w:rsidR="00E804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14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E804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grudnia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201</w:t>
        </w:r>
        <w:r w:rsidR="00E804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6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r. w sprawie poziomów recyklingu, przygotowania do ponownego użycia</w:t>
        </w:r>
        <w:r w:rsidR="00DA4DE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</w:t>
        </w:r>
        <w:r w:rsidR="00E804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odzysku innymi metodami niektórych frakcji od</w:t>
        </w:r>
        <w:r w:rsidR="00E804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padów komunalnych (Dz. U. z 2016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r.,</w:t>
        </w:r>
        <w:r w:rsidR="00DA4DE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poz. </w:t>
        </w:r>
        <w:r w:rsidR="00E804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2167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)</w:t>
        </w:r>
      </w:hyperlink>
      <w:r>
        <w:rPr>
          <w:rFonts w:ascii="Times New Roman" w:hAnsi="Times New Roman"/>
          <w:bCs/>
          <w:sz w:val="24"/>
          <w:szCs w:val="24"/>
        </w:rPr>
        <w:t xml:space="preserve"> na 201</w:t>
      </w:r>
      <w:r w:rsidR="0042107C">
        <w:rPr>
          <w:rFonts w:ascii="Times New Roman" w:hAnsi="Times New Roman"/>
          <w:bCs/>
          <w:sz w:val="24"/>
          <w:szCs w:val="24"/>
        </w:rPr>
        <w:t>7</w:t>
      </w:r>
      <w:r w:rsidRPr="00482592">
        <w:rPr>
          <w:rFonts w:ascii="Times New Roman" w:hAnsi="Times New Roman"/>
          <w:bCs/>
          <w:sz w:val="24"/>
          <w:szCs w:val="24"/>
        </w:rPr>
        <w:t xml:space="preserve"> rok wynosi </w:t>
      </w:r>
      <w:r w:rsidR="0083607C">
        <w:rPr>
          <w:rFonts w:ascii="Times New Roman" w:hAnsi="Times New Roman"/>
          <w:bCs/>
          <w:sz w:val="24"/>
          <w:szCs w:val="24"/>
        </w:rPr>
        <w:t xml:space="preserve">min. </w:t>
      </w:r>
      <w:r w:rsidR="0042107C">
        <w:rPr>
          <w:rFonts w:ascii="Times New Roman" w:hAnsi="Times New Roman"/>
          <w:b/>
          <w:bCs/>
          <w:sz w:val="24"/>
          <w:szCs w:val="24"/>
        </w:rPr>
        <w:t>20</w:t>
      </w:r>
      <w:r w:rsidRPr="00B81C59">
        <w:rPr>
          <w:rFonts w:ascii="Times New Roman" w:hAnsi="Times New Roman"/>
          <w:b/>
          <w:bCs/>
          <w:sz w:val="24"/>
          <w:szCs w:val="24"/>
        </w:rPr>
        <w:t>%</w:t>
      </w:r>
      <w:r w:rsidRPr="00B81C59">
        <w:rPr>
          <w:rFonts w:ascii="Times New Roman" w:hAnsi="Times New Roman"/>
          <w:bCs/>
          <w:sz w:val="24"/>
          <w:szCs w:val="24"/>
        </w:rPr>
        <w:t>.</w:t>
      </w:r>
      <w:r w:rsidRPr="00482592">
        <w:rPr>
          <w:rFonts w:ascii="Times New Roman" w:hAnsi="Times New Roman"/>
          <w:bCs/>
          <w:sz w:val="24"/>
          <w:szCs w:val="24"/>
        </w:rPr>
        <w:t xml:space="preserve"> </w:t>
      </w:r>
      <w:r w:rsidRPr="00130353">
        <w:rPr>
          <w:rFonts w:ascii="Times New Roman" w:hAnsi="Times New Roman"/>
          <w:bCs/>
          <w:sz w:val="24"/>
          <w:szCs w:val="24"/>
          <w:u w:val="single"/>
        </w:rPr>
        <w:t>Gmina osiągnęła wymagany poziom.</w:t>
      </w:r>
    </w:p>
    <w:p w:rsidR="00061B0D" w:rsidRPr="00482592" w:rsidRDefault="00061B0D" w:rsidP="00DA4DE2">
      <w:pPr>
        <w:pStyle w:val="Akapitzlist"/>
        <w:numPr>
          <w:ilvl w:val="0"/>
          <w:numId w:val="1"/>
        </w:numPr>
        <w:spacing w:after="0" w:line="360" w:lineRule="auto"/>
        <w:ind w:left="142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82592">
        <w:rPr>
          <w:rFonts w:ascii="Times New Roman" w:hAnsi="Times New Roman"/>
          <w:sz w:val="24"/>
          <w:szCs w:val="24"/>
        </w:rPr>
        <w:t xml:space="preserve">oziom ograniczenia masy odpadów komunalnych ulegających biodegradacji przekazanych </w:t>
      </w:r>
      <w:r w:rsidR="00DA4DE2">
        <w:rPr>
          <w:rFonts w:ascii="Times New Roman" w:hAnsi="Times New Roman"/>
          <w:sz w:val="24"/>
          <w:szCs w:val="24"/>
        </w:rPr>
        <w:t xml:space="preserve">          </w:t>
      </w:r>
      <w:r w:rsidRPr="00482592">
        <w:rPr>
          <w:rFonts w:ascii="Times New Roman" w:hAnsi="Times New Roman"/>
          <w:sz w:val="24"/>
          <w:szCs w:val="24"/>
        </w:rPr>
        <w:t xml:space="preserve">do składowania wyniósł </w:t>
      </w:r>
      <w:r w:rsidR="00CE4DB2">
        <w:rPr>
          <w:rFonts w:ascii="Times New Roman" w:hAnsi="Times New Roman"/>
          <w:b/>
          <w:sz w:val="24"/>
          <w:szCs w:val="24"/>
        </w:rPr>
        <w:t>0</w:t>
      </w:r>
      <w:r w:rsidRPr="00482592">
        <w:rPr>
          <w:rFonts w:ascii="Times New Roman" w:hAnsi="Times New Roman"/>
          <w:b/>
          <w:sz w:val="24"/>
          <w:szCs w:val="24"/>
        </w:rPr>
        <w:t>%.</w:t>
      </w:r>
      <w:r w:rsidRPr="00482592">
        <w:rPr>
          <w:rFonts w:ascii="Times New Roman" w:hAnsi="Times New Roman"/>
          <w:sz w:val="24"/>
          <w:szCs w:val="24"/>
        </w:rPr>
        <w:t xml:space="preserve"> Poziom wymagany </w:t>
      </w:r>
      <w:hyperlink r:id="rId14" w:history="1"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Rozporządzeniem Ministra Środowiska z dnia </w:t>
        </w:r>
        <w:r w:rsidR="0042107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15 grudnia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201</w:t>
        </w:r>
        <w:r w:rsidR="0042107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7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r. w sprawie poziomów ogran</w:t>
        </w:r>
        <w:r w:rsidR="0042107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icze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nia </w:t>
        </w:r>
        <w:r w:rsidR="0042107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składowania 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masy odpadów komunalnych ulegających biodegradacji (Dz. U. z 201</w:t>
        </w:r>
        <w:r w:rsidR="0042107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7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r., poz. </w:t>
        </w:r>
        <w:r w:rsidR="0042107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2412</w:t>
        </w:r>
        <w:r w:rsidRPr="0048259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)</w:t>
        </w:r>
      </w:hyperlink>
      <w:r>
        <w:rPr>
          <w:rFonts w:ascii="Times New Roman" w:hAnsi="Times New Roman"/>
          <w:sz w:val="24"/>
          <w:szCs w:val="24"/>
        </w:rPr>
        <w:t xml:space="preserve"> na 201</w:t>
      </w:r>
      <w:r w:rsidR="0042107C">
        <w:rPr>
          <w:rFonts w:ascii="Times New Roman" w:hAnsi="Times New Roman"/>
          <w:sz w:val="24"/>
          <w:szCs w:val="24"/>
        </w:rPr>
        <w:t>7</w:t>
      </w:r>
      <w:r w:rsidRPr="00482592">
        <w:rPr>
          <w:rFonts w:ascii="Times New Roman" w:hAnsi="Times New Roman"/>
          <w:sz w:val="24"/>
          <w:szCs w:val="24"/>
        </w:rPr>
        <w:t xml:space="preserve"> rok wynosi </w:t>
      </w:r>
      <w:r w:rsidRPr="00B81C59">
        <w:rPr>
          <w:rFonts w:ascii="Times New Roman" w:hAnsi="Times New Roman"/>
          <w:b/>
          <w:sz w:val="24"/>
          <w:szCs w:val="24"/>
        </w:rPr>
        <w:t xml:space="preserve">nie więcej niż </w:t>
      </w:r>
      <w:r w:rsidR="00E80430">
        <w:rPr>
          <w:rFonts w:ascii="Times New Roman" w:hAnsi="Times New Roman"/>
          <w:b/>
          <w:sz w:val="24"/>
          <w:szCs w:val="24"/>
        </w:rPr>
        <w:t>45</w:t>
      </w:r>
      <w:r w:rsidRPr="00B81C59">
        <w:rPr>
          <w:rFonts w:ascii="Times New Roman" w:hAnsi="Times New Roman"/>
          <w:b/>
          <w:sz w:val="24"/>
          <w:szCs w:val="24"/>
        </w:rPr>
        <w:t>%.</w:t>
      </w:r>
      <w:r w:rsidRPr="00482592">
        <w:rPr>
          <w:rFonts w:ascii="Times New Roman" w:hAnsi="Times New Roman"/>
          <w:sz w:val="24"/>
          <w:szCs w:val="24"/>
        </w:rPr>
        <w:t xml:space="preserve"> </w:t>
      </w:r>
      <w:r w:rsidRPr="00130353">
        <w:rPr>
          <w:rFonts w:ascii="Times New Roman" w:hAnsi="Times New Roman"/>
          <w:sz w:val="24"/>
          <w:szCs w:val="24"/>
          <w:u w:val="single"/>
        </w:rPr>
        <w:t>Gmina osiągnęła wymagany poziom</w:t>
      </w:r>
      <w:r w:rsidRPr="00482592">
        <w:rPr>
          <w:rFonts w:ascii="Times New Roman" w:hAnsi="Times New Roman"/>
          <w:sz w:val="24"/>
          <w:szCs w:val="24"/>
        </w:rPr>
        <w:t>.</w:t>
      </w:r>
    </w:p>
    <w:p w:rsidR="00061B0D" w:rsidRPr="00130353" w:rsidRDefault="00061B0D" w:rsidP="00DA4DE2">
      <w:pPr>
        <w:pStyle w:val="Pa4"/>
        <w:numPr>
          <w:ilvl w:val="0"/>
          <w:numId w:val="1"/>
        </w:numPr>
        <w:spacing w:line="360" w:lineRule="auto"/>
        <w:ind w:left="142" w:right="-284"/>
        <w:jc w:val="both"/>
        <w:rPr>
          <w:u w:val="single"/>
        </w:rPr>
      </w:pPr>
      <w:r>
        <w:t>p</w:t>
      </w:r>
      <w:r w:rsidRPr="00482592">
        <w:t xml:space="preserve">oziom recyklingu, przygotowania do ponownego użycia i odzysku innymi metodami innych niż niebezpieczne odpadów budowlanych i rozbiórkowych wyniósł </w:t>
      </w:r>
      <w:r w:rsidR="0042107C">
        <w:rPr>
          <w:b/>
        </w:rPr>
        <w:t>74,48</w:t>
      </w:r>
      <w:r w:rsidRPr="00482592">
        <w:rPr>
          <w:b/>
        </w:rPr>
        <w:t>%</w:t>
      </w:r>
      <w:r w:rsidRPr="00482592">
        <w:t xml:space="preserve">. </w:t>
      </w:r>
      <w:r w:rsidR="00E80430" w:rsidRPr="00482592">
        <w:t xml:space="preserve">Poziom wymagany </w:t>
      </w:r>
      <w:hyperlink r:id="rId15" w:history="1">
        <w:r w:rsidR="00E80430" w:rsidRPr="00482592">
          <w:rPr>
            <w:rStyle w:val="Hipercze"/>
            <w:color w:val="auto"/>
            <w:u w:val="none"/>
          </w:rPr>
          <w:t>Rozporządzeni</w:t>
        </w:r>
        <w:r w:rsidR="00E80430">
          <w:rPr>
            <w:rStyle w:val="Hipercze"/>
            <w:color w:val="auto"/>
            <w:u w:val="none"/>
          </w:rPr>
          <w:t>em Ministra Środowiska z dnia 14</w:t>
        </w:r>
        <w:r w:rsidR="00E80430" w:rsidRPr="00482592">
          <w:rPr>
            <w:rStyle w:val="Hipercze"/>
            <w:color w:val="auto"/>
            <w:u w:val="none"/>
          </w:rPr>
          <w:t xml:space="preserve"> </w:t>
        </w:r>
        <w:r w:rsidR="00E80430">
          <w:rPr>
            <w:rStyle w:val="Hipercze"/>
            <w:color w:val="auto"/>
            <w:u w:val="none"/>
          </w:rPr>
          <w:t>grudnia</w:t>
        </w:r>
        <w:r w:rsidR="00E80430" w:rsidRPr="00482592">
          <w:rPr>
            <w:rStyle w:val="Hipercze"/>
            <w:color w:val="auto"/>
            <w:u w:val="none"/>
          </w:rPr>
          <w:t xml:space="preserve"> 201</w:t>
        </w:r>
        <w:r w:rsidR="00E80430">
          <w:rPr>
            <w:rStyle w:val="Hipercze"/>
            <w:color w:val="auto"/>
            <w:u w:val="none"/>
          </w:rPr>
          <w:t>6</w:t>
        </w:r>
        <w:r w:rsidR="00E80430" w:rsidRPr="00482592">
          <w:rPr>
            <w:rStyle w:val="Hipercze"/>
            <w:color w:val="auto"/>
            <w:u w:val="none"/>
          </w:rPr>
          <w:t xml:space="preserve"> r. w sprawie poziomów recyklingu, przygotowania do ponownego użycia </w:t>
        </w:r>
        <w:r w:rsidR="00E80430">
          <w:rPr>
            <w:rStyle w:val="Hipercze"/>
            <w:color w:val="auto"/>
            <w:u w:val="none"/>
          </w:rPr>
          <w:t>i</w:t>
        </w:r>
        <w:r w:rsidR="00E80430" w:rsidRPr="00482592">
          <w:rPr>
            <w:rStyle w:val="Hipercze"/>
            <w:color w:val="auto"/>
            <w:u w:val="none"/>
          </w:rPr>
          <w:t xml:space="preserve"> odzysku innymi metodami niektórych frakcji od</w:t>
        </w:r>
        <w:r w:rsidR="00DA4DE2">
          <w:rPr>
            <w:rStyle w:val="Hipercze"/>
            <w:color w:val="auto"/>
            <w:u w:val="none"/>
          </w:rPr>
          <w:t>padów komunalnych</w:t>
        </w:r>
        <w:r w:rsidR="00E80430">
          <w:rPr>
            <w:rStyle w:val="Hipercze"/>
            <w:color w:val="auto"/>
            <w:u w:val="none"/>
          </w:rPr>
          <w:t xml:space="preserve"> (Dz. U. z 2016</w:t>
        </w:r>
        <w:r w:rsidR="00E80430" w:rsidRPr="00482592">
          <w:rPr>
            <w:rStyle w:val="Hipercze"/>
            <w:color w:val="auto"/>
            <w:u w:val="none"/>
          </w:rPr>
          <w:t xml:space="preserve"> r., poz. </w:t>
        </w:r>
        <w:r w:rsidR="00E80430">
          <w:rPr>
            <w:rStyle w:val="Hipercze"/>
            <w:color w:val="auto"/>
            <w:u w:val="none"/>
          </w:rPr>
          <w:t>2167</w:t>
        </w:r>
        <w:r w:rsidR="00E80430" w:rsidRPr="00482592">
          <w:rPr>
            <w:rStyle w:val="Hipercze"/>
            <w:color w:val="auto"/>
            <w:u w:val="none"/>
          </w:rPr>
          <w:t>)</w:t>
        </w:r>
      </w:hyperlink>
      <w:r>
        <w:t xml:space="preserve"> dla odpadów tego typu w 201</w:t>
      </w:r>
      <w:r w:rsidR="0042107C">
        <w:t>7</w:t>
      </w:r>
      <w:r w:rsidRPr="00482592">
        <w:t xml:space="preserve"> roku </w:t>
      </w:r>
      <w:r w:rsidRPr="00B81C59">
        <w:t>wynosi</w:t>
      </w:r>
      <w:r w:rsidR="0083607C">
        <w:t xml:space="preserve"> min.</w:t>
      </w:r>
      <w:r w:rsidRPr="00B81C59">
        <w:t xml:space="preserve"> </w:t>
      </w:r>
      <w:r w:rsidRPr="00B81C59">
        <w:rPr>
          <w:b/>
        </w:rPr>
        <w:t>4</w:t>
      </w:r>
      <w:r w:rsidR="0042107C">
        <w:rPr>
          <w:b/>
        </w:rPr>
        <w:t>5</w:t>
      </w:r>
      <w:r w:rsidRPr="00B81C59">
        <w:rPr>
          <w:b/>
        </w:rPr>
        <w:t>%</w:t>
      </w:r>
      <w:r w:rsidRPr="00B81C59">
        <w:t>.</w:t>
      </w:r>
      <w:r w:rsidRPr="00482592">
        <w:t xml:space="preserve"> </w:t>
      </w:r>
      <w:r w:rsidRPr="00130353">
        <w:rPr>
          <w:u w:val="single"/>
        </w:rPr>
        <w:t>Gmina osiągnęła wymagany poziom.</w:t>
      </w:r>
    </w:p>
    <w:p w:rsidR="004F3DB0" w:rsidRDefault="004F3DB0" w:rsidP="00DA4DE2">
      <w:pPr>
        <w:ind w:left="142"/>
        <w:rPr>
          <w:rFonts w:ascii="Times New Roman" w:hAnsi="Times New Roman" w:cs="Times New Roman"/>
          <w:sz w:val="24"/>
          <w:szCs w:val="24"/>
        </w:rPr>
        <w:sectPr w:rsidR="004F3DB0" w:rsidSect="00D334F9">
          <w:footerReference w:type="default" r:id="rId16"/>
          <w:pgSz w:w="11906" w:h="16838"/>
          <w:pgMar w:top="568" w:right="1417" w:bottom="1417" w:left="1417" w:header="708" w:footer="148" w:gutter="0"/>
          <w:cols w:space="708"/>
          <w:docGrid w:linePitch="360"/>
        </w:sectPr>
      </w:pPr>
    </w:p>
    <w:p w:rsidR="006E3EBB" w:rsidRPr="00C16B35" w:rsidRDefault="006E3EBB" w:rsidP="006E3EBB">
      <w:pPr>
        <w:spacing w:after="0" w:line="240" w:lineRule="auto"/>
        <w:ind w:left="-851" w:right="-173"/>
        <w:rPr>
          <w:rFonts w:ascii="Times New Roman" w:hAnsi="Times New Roman" w:cs="Times New Roman"/>
          <w:sz w:val="24"/>
          <w:szCs w:val="24"/>
        </w:rPr>
      </w:pPr>
      <w:r w:rsidRPr="008D79FE">
        <w:rPr>
          <w:rFonts w:ascii="Times New Roman" w:hAnsi="Times New Roman" w:cs="Times New Roman"/>
          <w:b/>
          <w:sz w:val="24"/>
          <w:szCs w:val="24"/>
        </w:rPr>
        <w:lastRenderedPageBreak/>
        <w:t>Tabela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79FE">
        <w:rPr>
          <w:rFonts w:ascii="Times New Roman" w:hAnsi="Times New Roman" w:cs="Times New Roman"/>
          <w:b/>
          <w:sz w:val="24"/>
          <w:szCs w:val="24"/>
        </w:rPr>
        <w:t>.</w:t>
      </w:r>
      <w:r w:rsidRPr="00C16B35">
        <w:rPr>
          <w:rFonts w:ascii="Times New Roman" w:hAnsi="Times New Roman" w:cs="Times New Roman"/>
          <w:sz w:val="24"/>
          <w:szCs w:val="24"/>
        </w:rPr>
        <w:t xml:space="preserve"> Porównanie osiągniętych przez gminę poziomów recyklingu oraz ograniczenia masy bioodpadów przekazywanych do składowania w latach 201</w:t>
      </w:r>
      <w:r>
        <w:rPr>
          <w:rFonts w:ascii="Times New Roman" w:hAnsi="Times New Roman" w:cs="Times New Roman"/>
          <w:sz w:val="24"/>
          <w:szCs w:val="24"/>
        </w:rPr>
        <w:t>4-</w:t>
      </w:r>
      <w:r w:rsidRPr="00C16B35">
        <w:rPr>
          <w:rFonts w:ascii="Times New Roman" w:hAnsi="Times New Roman" w:cs="Times New Roman"/>
          <w:sz w:val="24"/>
          <w:szCs w:val="24"/>
        </w:rPr>
        <w:t>201</w:t>
      </w:r>
      <w:r w:rsidR="009545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16019" w:type="dxa"/>
        <w:tblInd w:w="-743" w:type="dxa"/>
        <w:tblLayout w:type="fixed"/>
        <w:tblLook w:val="04A0"/>
      </w:tblPr>
      <w:tblGrid>
        <w:gridCol w:w="567"/>
        <w:gridCol w:w="4112"/>
        <w:gridCol w:w="1134"/>
        <w:gridCol w:w="1701"/>
        <w:gridCol w:w="1134"/>
        <w:gridCol w:w="1701"/>
        <w:gridCol w:w="1134"/>
        <w:gridCol w:w="1701"/>
        <w:gridCol w:w="1134"/>
        <w:gridCol w:w="1701"/>
      </w:tblGrid>
      <w:tr w:rsidR="0042107C" w:rsidRPr="00AE086E" w:rsidTr="0042107C">
        <w:tc>
          <w:tcPr>
            <w:tcW w:w="567" w:type="dxa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07C" w:rsidRPr="0042107C" w:rsidRDefault="0042107C" w:rsidP="00421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</w:p>
        </w:tc>
        <w:tc>
          <w:tcPr>
            <w:tcW w:w="4112" w:type="dxa"/>
          </w:tcPr>
          <w:p w:rsidR="0042107C" w:rsidRDefault="0042107C" w:rsidP="00022AAC">
            <w:pPr>
              <w:ind w:lef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86E">
              <w:rPr>
                <w:rFonts w:ascii="Times New Roman" w:hAnsi="Times New Roman" w:cs="Times New Roman"/>
                <w:b/>
                <w:sz w:val="24"/>
                <w:szCs w:val="24"/>
              </w:rPr>
              <w:t>Rodzaj wskaźnika</w:t>
            </w:r>
          </w:p>
        </w:tc>
        <w:tc>
          <w:tcPr>
            <w:tcW w:w="1134" w:type="dxa"/>
            <w:shd w:val="clear" w:color="auto" w:fill="DEFF9B"/>
          </w:tcPr>
          <w:p w:rsidR="0042107C" w:rsidRPr="0042107C" w:rsidRDefault="0042107C" w:rsidP="00022AA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Poziom osiągnięty</w:t>
            </w:r>
          </w:p>
          <w:p w:rsidR="0042107C" w:rsidRPr="0042107C" w:rsidRDefault="0042107C" w:rsidP="00022AA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w 2014 roku [%]</w:t>
            </w:r>
          </w:p>
        </w:tc>
        <w:tc>
          <w:tcPr>
            <w:tcW w:w="1701" w:type="dxa"/>
            <w:shd w:val="clear" w:color="auto" w:fill="FFBF93"/>
          </w:tcPr>
          <w:p w:rsidR="0042107C" w:rsidRPr="0042107C" w:rsidRDefault="0042107C" w:rsidP="00022AAC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Poziom wymagany rozporządzeniem w 2014 roku [%]</w:t>
            </w:r>
          </w:p>
        </w:tc>
        <w:tc>
          <w:tcPr>
            <w:tcW w:w="1134" w:type="dxa"/>
            <w:shd w:val="clear" w:color="auto" w:fill="DEFF9B"/>
          </w:tcPr>
          <w:p w:rsidR="0042107C" w:rsidRPr="0042107C" w:rsidRDefault="0042107C" w:rsidP="00022AA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Poziom osiągnięty</w:t>
            </w:r>
          </w:p>
          <w:p w:rsidR="0042107C" w:rsidRPr="0042107C" w:rsidRDefault="0042107C" w:rsidP="00022AA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w 2015 roku [%]</w:t>
            </w:r>
          </w:p>
        </w:tc>
        <w:tc>
          <w:tcPr>
            <w:tcW w:w="1701" w:type="dxa"/>
            <w:shd w:val="clear" w:color="auto" w:fill="FFBF93"/>
          </w:tcPr>
          <w:p w:rsidR="0042107C" w:rsidRPr="0042107C" w:rsidRDefault="0042107C" w:rsidP="00022AAC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Poziom wymagany rozporządzeniem w 2015 roku [%]</w:t>
            </w:r>
          </w:p>
        </w:tc>
        <w:tc>
          <w:tcPr>
            <w:tcW w:w="1134" w:type="dxa"/>
            <w:shd w:val="clear" w:color="auto" w:fill="DEFF9B"/>
          </w:tcPr>
          <w:p w:rsidR="0042107C" w:rsidRPr="0042107C" w:rsidRDefault="0042107C" w:rsidP="004F0BF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Poziom osiągnięty</w:t>
            </w:r>
          </w:p>
          <w:p w:rsidR="0042107C" w:rsidRPr="0042107C" w:rsidRDefault="0042107C" w:rsidP="004F0BF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w 2016 roku [%]</w:t>
            </w:r>
          </w:p>
        </w:tc>
        <w:tc>
          <w:tcPr>
            <w:tcW w:w="1701" w:type="dxa"/>
            <w:shd w:val="clear" w:color="auto" w:fill="FFBF93"/>
          </w:tcPr>
          <w:p w:rsidR="0042107C" w:rsidRPr="0042107C" w:rsidRDefault="0042107C" w:rsidP="00100623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Poziom wymagany rozporządzeniem w 2016 roku [%]</w:t>
            </w:r>
          </w:p>
        </w:tc>
        <w:tc>
          <w:tcPr>
            <w:tcW w:w="1134" w:type="dxa"/>
            <w:shd w:val="clear" w:color="auto" w:fill="DEFF9B"/>
          </w:tcPr>
          <w:p w:rsidR="0042107C" w:rsidRPr="0042107C" w:rsidRDefault="0042107C" w:rsidP="0095452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Poziom osiągnięty</w:t>
            </w:r>
          </w:p>
          <w:p w:rsidR="0042107C" w:rsidRPr="0042107C" w:rsidRDefault="0042107C" w:rsidP="0095452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w 2017 roku [%]</w:t>
            </w:r>
          </w:p>
        </w:tc>
        <w:tc>
          <w:tcPr>
            <w:tcW w:w="1701" w:type="dxa"/>
            <w:shd w:val="clear" w:color="auto" w:fill="FFBF93"/>
          </w:tcPr>
          <w:p w:rsidR="0042107C" w:rsidRPr="0042107C" w:rsidRDefault="0042107C" w:rsidP="0095452C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7C">
              <w:rPr>
                <w:rFonts w:ascii="Times New Roman" w:hAnsi="Times New Roman" w:cs="Times New Roman"/>
                <w:b/>
                <w:sz w:val="20"/>
                <w:szCs w:val="20"/>
              </w:rPr>
              <w:t>Poziom wymagany rozporządzeniem w 2017 roku [%]</w:t>
            </w:r>
          </w:p>
        </w:tc>
      </w:tr>
      <w:tr w:rsidR="0042107C" w:rsidRPr="00AE086E" w:rsidTr="0042107C">
        <w:tc>
          <w:tcPr>
            <w:tcW w:w="567" w:type="dxa"/>
          </w:tcPr>
          <w:p w:rsidR="0042107C" w:rsidRPr="00AE086E" w:rsidRDefault="0042107C" w:rsidP="00022AA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42107C" w:rsidRPr="00AE086E" w:rsidRDefault="0042107C" w:rsidP="00022AAC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E">
              <w:rPr>
                <w:rFonts w:ascii="Times New Roman" w:hAnsi="Times New Roman" w:cs="Times New Roman"/>
                <w:sz w:val="24"/>
                <w:szCs w:val="24"/>
              </w:rPr>
              <w:t>Poziom recyklingu i przygotowania do ponownego użycia papieru, metali, tworzyw sztucznych i szkła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1701" w:type="dxa"/>
            <w:shd w:val="clear" w:color="auto" w:fill="FFBF93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28,84</w:t>
            </w:r>
          </w:p>
        </w:tc>
        <w:tc>
          <w:tcPr>
            <w:tcW w:w="1701" w:type="dxa"/>
            <w:shd w:val="clear" w:color="auto" w:fill="FFBF93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4F0BF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4F0BF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25,33</w:t>
            </w:r>
          </w:p>
        </w:tc>
        <w:tc>
          <w:tcPr>
            <w:tcW w:w="1701" w:type="dxa"/>
            <w:shd w:val="clear" w:color="auto" w:fill="FFBF93"/>
          </w:tcPr>
          <w:p w:rsidR="0042107C" w:rsidRDefault="0042107C" w:rsidP="00022AAC">
            <w:pPr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33,79</w:t>
            </w:r>
          </w:p>
        </w:tc>
        <w:tc>
          <w:tcPr>
            <w:tcW w:w="1701" w:type="dxa"/>
            <w:shd w:val="clear" w:color="auto" w:fill="FFBF93"/>
          </w:tcPr>
          <w:p w:rsidR="0042107C" w:rsidRDefault="0042107C" w:rsidP="0095452C">
            <w:pPr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2107C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107C" w:rsidRPr="00AE086E" w:rsidTr="0042107C">
        <w:tc>
          <w:tcPr>
            <w:tcW w:w="567" w:type="dxa"/>
          </w:tcPr>
          <w:p w:rsidR="0042107C" w:rsidRPr="00AE086E" w:rsidRDefault="0042107C" w:rsidP="00022AA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42107C" w:rsidRPr="00AE086E" w:rsidRDefault="0042107C" w:rsidP="00022AAC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E">
              <w:rPr>
                <w:rFonts w:ascii="Times New Roman" w:hAnsi="Times New Roman" w:cs="Times New Roman"/>
                <w:sz w:val="24"/>
                <w:szCs w:val="24"/>
              </w:rPr>
              <w:t>Poziom ograniczenia masy odpadów komunalnych ulegających biodegradacji przekazanych do składowania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11,06</w:t>
            </w:r>
          </w:p>
        </w:tc>
        <w:tc>
          <w:tcPr>
            <w:tcW w:w="1701" w:type="dxa"/>
            <w:shd w:val="clear" w:color="auto" w:fill="FFBF93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 w:rsidRPr="00AE08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701" w:type="dxa"/>
            <w:shd w:val="clear" w:color="auto" w:fill="FFBF93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 w:rsidRPr="00AE08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4F0BF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4F0BF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BF93"/>
          </w:tcPr>
          <w:p w:rsidR="0042107C" w:rsidRPr="00100623" w:rsidRDefault="0042107C" w:rsidP="00100623">
            <w:pPr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2107C" w:rsidRDefault="0042107C" w:rsidP="0010062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BF93"/>
          </w:tcPr>
          <w:p w:rsidR="0042107C" w:rsidRPr="00100623" w:rsidRDefault="0042107C" w:rsidP="0095452C">
            <w:pPr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2107C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2107C" w:rsidRPr="00AE086E" w:rsidTr="0042107C">
        <w:tc>
          <w:tcPr>
            <w:tcW w:w="567" w:type="dxa"/>
          </w:tcPr>
          <w:p w:rsidR="0042107C" w:rsidRPr="00AE086E" w:rsidRDefault="0042107C" w:rsidP="00022AA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42107C" w:rsidRPr="00AE086E" w:rsidRDefault="0042107C" w:rsidP="00022AAC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E">
              <w:rPr>
                <w:rFonts w:ascii="Times New Roman" w:hAnsi="Times New Roman" w:cs="Times New Roman"/>
                <w:sz w:val="24"/>
                <w:szCs w:val="24"/>
              </w:rPr>
              <w:t>Poziom recyklingu, przygotowania do ponownego użycia i odzysku innymi metodami innych niż niebezpieczne odpadów budowlanych i rozbiórkowych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8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BF93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92,42</w:t>
            </w:r>
          </w:p>
        </w:tc>
        <w:tc>
          <w:tcPr>
            <w:tcW w:w="1701" w:type="dxa"/>
            <w:shd w:val="clear" w:color="auto" w:fill="FFBF93"/>
          </w:tcPr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4F0BF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4F0BF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79,75</w:t>
            </w:r>
          </w:p>
        </w:tc>
        <w:tc>
          <w:tcPr>
            <w:tcW w:w="1701" w:type="dxa"/>
            <w:shd w:val="clear" w:color="auto" w:fill="FFBF93"/>
          </w:tcPr>
          <w:p w:rsidR="0042107C" w:rsidRPr="00100623" w:rsidRDefault="0042107C" w:rsidP="00022AAC">
            <w:pPr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2107C" w:rsidRDefault="0042107C" w:rsidP="00022AA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DEFF9B"/>
          </w:tcPr>
          <w:p w:rsidR="0042107C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7C" w:rsidRPr="00AE086E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74,48</w:t>
            </w:r>
          </w:p>
        </w:tc>
        <w:tc>
          <w:tcPr>
            <w:tcW w:w="1701" w:type="dxa"/>
            <w:shd w:val="clear" w:color="auto" w:fill="FFBF93"/>
          </w:tcPr>
          <w:p w:rsidR="0042107C" w:rsidRPr="00100623" w:rsidRDefault="0042107C" w:rsidP="0095452C">
            <w:pPr>
              <w:ind w:left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2107C" w:rsidRDefault="0042107C" w:rsidP="0095452C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6E3EBB" w:rsidRPr="005073C2" w:rsidRDefault="006E3EBB" w:rsidP="00E329B1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3C2">
        <w:rPr>
          <w:rFonts w:ascii="Times New Roman" w:hAnsi="Times New Roman" w:cs="Times New Roman"/>
          <w:b/>
          <w:sz w:val="24"/>
          <w:szCs w:val="24"/>
          <w:u w:val="single"/>
        </w:rPr>
        <w:t>Kary finansowe:</w:t>
      </w:r>
    </w:p>
    <w:p w:rsidR="006E3EBB" w:rsidRPr="005073C2" w:rsidRDefault="006E3EBB" w:rsidP="00E329B1">
      <w:pPr>
        <w:pStyle w:val="Akapitzlist"/>
        <w:numPr>
          <w:ilvl w:val="0"/>
          <w:numId w:val="7"/>
        </w:numPr>
        <w:spacing w:after="0" w:line="240" w:lineRule="auto"/>
        <w:ind w:left="-567" w:right="-173"/>
        <w:jc w:val="both"/>
        <w:rPr>
          <w:rFonts w:ascii="Times New Roman" w:hAnsi="Times New Roman" w:cs="Times New Roman"/>
          <w:sz w:val="24"/>
          <w:szCs w:val="24"/>
        </w:rPr>
      </w:pPr>
      <w:r w:rsidRPr="005073C2">
        <w:rPr>
          <w:rFonts w:ascii="Times New Roman" w:hAnsi="Times New Roman" w:cs="Times New Roman"/>
          <w:sz w:val="24"/>
          <w:szCs w:val="24"/>
        </w:rPr>
        <w:t xml:space="preserve">Za nieosiągnięcie poziomu recyklingu i przygotowania do ponownego użycia następujących frakcji odpadów komunalnych; papieru, metali, tworzyw sztucznych i szkła. Do 2020 roku Gmina zobowiązana jest odzyskać 50% masy papieru, metali, tworzyw sztucznych i szła z masy wytworzonych tego rodzaju odpadów.  </w:t>
      </w:r>
    </w:p>
    <w:tbl>
      <w:tblPr>
        <w:tblStyle w:val="Tabela-Siatka"/>
        <w:tblW w:w="15877" w:type="dxa"/>
        <w:tblInd w:w="-743" w:type="dxa"/>
        <w:tblLayout w:type="fixed"/>
        <w:tblLook w:val="04A0"/>
      </w:tblPr>
      <w:tblGrid>
        <w:gridCol w:w="6947"/>
        <w:gridCol w:w="877"/>
        <w:gridCol w:w="709"/>
        <w:gridCol w:w="823"/>
        <w:gridCol w:w="851"/>
        <w:gridCol w:w="850"/>
        <w:gridCol w:w="993"/>
        <w:gridCol w:w="1275"/>
        <w:gridCol w:w="1276"/>
        <w:gridCol w:w="1276"/>
      </w:tblGrid>
      <w:tr w:rsidR="006E3EBB" w:rsidRPr="005073C2" w:rsidTr="00CA3AA8">
        <w:tc>
          <w:tcPr>
            <w:tcW w:w="6947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877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823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E3EBB" w:rsidRPr="005073C2" w:rsidTr="00CA3AA8">
        <w:tc>
          <w:tcPr>
            <w:tcW w:w="6947" w:type="dxa"/>
          </w:tcPr>
          <w:p w:rsidR="006E3EBB" w:rsidRPr="005073C2" w:rsidRDefault="006E3EBB" w:rsidP="0002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 xml:space="preserve">Konieczny do osiągnięcia poziom recyklingu i przygotowania do ponownego użycia papieru, metalu, tworzyw sztucznych i szkła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w poszczególnych latach.</w:t>
            </w: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[%]</w:t>
            </w:r>
            <w:r w:rsidR="00E3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(minimum)</w:t>
            </w:r>
          </w:p>
        </w:tc>
        <w:tc>
          <w:tcPr>
            <w:tcW w:w="877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3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AA8" w:rsidRPr="005073C2" w:rsidTr="00CA3AA8">
        <w:tc>
          <w:tcPr>
            <w:tcW w:w="10207" w:type="dxa"/>
            <w:gridSpan w:val="5"/>
          </w:tcPr>
          <w:p w:rsidR="00CA3AA8" w:rsidRPr="005073C2" w:rsidRDefault="00CA3AA8" w:rsidP="00CA3A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Obecny poziom:</w:t>
            </w:r>
          </w:p>
        </w:tc>
        <w:tc>
          <w:tcPr>
            <w:tcW w:w="850" w:type="dxa"/>
          </w:tcPr>
          <w:p w:rsidR="00CA3AA8" w:rsidRPr="005073C2" w:rsidRDefault="00CA3AA8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33,79</w:t>
            </w:r>
          </w:p>
        </w:tc>
        <w:tc>
          <w:tcPr>
            <w:tcW w:w="993" w:type="dxa"/>
          </w:tcPr>
          <w:p w:rsidR="00CA3AA8" w:rsidRPr="005073C2" w:rsidRDefault="00CA3AA8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3AA8" w:rsidRPr="005073C2" w:rsidRDefault="00CA3AA8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AA8" w:rsidRPr="005073C2" w:rsidRDefault="00CA3AA8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AA8" w:rsidRPr="005073C2" w:rsidRDefault="00CA3AA8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BB" w:rsidRPr="005073C2" w:rsidTr="00CA3AA8">
        <w:tc>
          <w:tcPr>
            <w:tcW w:w="6947" w:type="dxa"/>
          </w:tcPr>
          <w:p w:rsidR="006E3EBB" w:rsidRPr="005073C2" w:rsidRDefault="006E3EBB" w:rsidP="00CA3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Kary finansowe dla Gminy w przypadku, gdyby poziom segregacji odpadów utrzymał się na poziomie z ostatniego rocznego sprawozdania przekazywanego Marszałkowi Województwa Zachodniopomorskiego oraz WIOŚ w Szczecinie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tj. za rok 201</w:t>
            </w:r>
            <w:r w:rsidR="00CA3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</w:t>
            </w: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3C2">
              <w:rPr>
                <w:rFonts w:ascii="Times New Roman" w:hAnsi="Times New Roman" w:cs="Times New Roman"/>
                <w:b/>
                <w:sz w:val="24"/>
                <w:szCs w:val="24"/>
              </w:rPr>
              <w:t>[zł brutto]</w:t>
            </w:r>
          </w:p>
        </w:tc>
        <w:tc>
          <w:tcPr>
            <w:tcW w:w="877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23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</w:tcPr>
          <w:p w:rsidR="006E3EBB" w:rsidRPr="005073C2" w:rsidRDefault="006E3EBB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E3EBB" w:rsidRPr="005073C2" w:rsidRDefault="00CA3AA8" w:rsidP="0025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6E3EBB" w:rsidRPr="005073C2" w:rsidRDefault="00CA3AA8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14.243,7</w:t>
            </w:r>
          </w:p>
        </w:tc>
        <w:tc>
          <w:tcPr>
            <w:tcW w:w="1276" w:type="dxa"/>
          </w:tcPr>
          <w:p w:rsidR="006E3EBB" w:rsidRPr="005073C2" w:rsidRDefault="00CA3AA8" w:rsidP="0002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37.161,6</w:t>
            </w:r>
            <w:r w:rsidR="006E3EBB" w:rsidRPr="0050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E3EBB" w:rsidRPr="005073C2" w:rsidRDefault="00CA3AA8" w:rsidP="0002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51.405,3</w:t>
            </w:r>
          </w:p>
        </w:tc>
      </w:tr>
    </w:tbl>
    <w:p w:rsidR="006E3EBB" w:rsidRPr="005073C2" w:rsidRDefault="006E3EBB" w:rsidP="003265E0">
      <w:pPr>
        <w:pStyle w:val="Akapitzlist"/>
        <w:numPr>
          <w:ilvl w:val="0"/>
          <w:numId w:val="7"/>
        </w:numPr>
        <w:spacing w:after="0" w:line="240" w:lineRule="auto"/>
        <w:ind w:left="-567" w:right="-1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3C2">
        <w:rPr>
          <w:rFonts w:ascii="Times New Roman" w:hAnsi="Times New Roman" w:cs="Times New Roman"/>
          <w:sz w:val="24"/>
          <w:szCs w:val="24"/>
        </w:rPr>
        <w:t xml:space="preserve">Za nieosiągnięcie poziomu ograniczenia masy odpadów komunalnych ulegających biodegradacji przekazywanych do składowania. </w:t>
      </w:r>
      <w:r w:rsidRPr="005073C2">
        <w:rPr>
          <w:rFonts w:ascii="Times New Roman" w:hAnsi="Times New Roman" w:cs="Times New Roman"/>
          <w:b/>
          <w:sz w:val="24"/>
          <w:szCs w:val="24"/>
        </w:rPr>
        <w:t>Do 16 lipca 2020</w:t>
      </w:r>
      <w:r w:rsidRPr="005073C2">
        <w:rPr>
          <w:rFonts w:ascii="Times New Roman" w:hAnsi="Times New Roman" w:cs="Times New Roman"/>
          <w:sz w:val="24"/>
          <w:szCs w:val="24"/>
        </w:rPr>
        <w:t xml:space="preserve"> roku Gmina zobowiązana jest ograniczyć poziom odpadów komunalnych ulegających biodegradacji przekazanych do składowania </w:t>
      </w:r>
      <w:r w:rsidRPr="005073C2">
        <w:rPr>
          <w:rFonts w:ascii="Times New Roman" w:hAnsi="Times New Roman" w:cs="Times New Roman"/>
          <w:b/>
          <w:sz w:val="24"/>
          <w:szCs w:val="24"/>
        </w:rPr>
        <w:t xml:space="preserve">do 35% wagowo całkowitej masy tych odpadów. </w:t>
      </w:r>
      <w:r w:rsidRPr="001B7372">
        <w:rPr>
          <w:rFonts w:ascii="Times New Roman" w:hAnsi="Times New Roman" w:cs="Times New Roman"/>
          <w:sz w:val="24"/>
          <w:szCs w:val="24"/>
        </w:rPr>
        <w:t>Gmina nie będzie ponosić kar z tego tytułu, jeżeli wskaźnik utrzyma się na obecnym poziomie.</w:t>
      </w:r>
    </w:p>
    <w:p w:rsidR="006E3EBB" w:rsidRPr="005073C2" w:rsidRDefault="006E3EBB" w:rsidP="003265E0">
      <w:pPr>
        <w:pStyle w:val="Akapitzlist"/>
        <w:numPr>
          <w:ilvl w:val="0"/>
          <w:numId w:val="7"/>
        </w:numPr>
        <w:spacing w:after="0" w:line="240" w:lineRule="auto"/>
        <w:ind w:left="-567" w:right="-173"/>
        <w:jc w:val="both"/>
        <w:rPr>
          <w:rFonts w:ascii="Times New Roman" w:hAnsi="Times New Roman" w:cs="Times New Roman"/>
          <w:sz w:val="24"/>
          <w:szCs w:val="24"/>
        </w:rPr>
      </w:pPr>
      <w:r w:rsidRPr="005073C2">
        <w:rPr>
          <w:rFonts w:ascii="Times New Roman" w:hAnsi="Times New Roman" w:cs="Times New Roman"/>
          <w:sz w:val="24"/>
          <w:szCs w:val="24"/>
        </w:rPr>
        <w:t xml:space="preserve">Za nieosiągnięcie poziomu recyklingu, przygotowania do ponownego użycia i odzysku innymi metodami innych niż niebezpieczne odpadów budowlanych i rozbiórkowych. </w:t>
      </w:r>
      <w:r w:rsidRPr="005073C2">
        <w:rPr>
          <w:rFonts w:ascii="Times New Roman" w:hAnsi="Times New Roman" w:cs="Times New Roman"/>
          <w:b/>
          <w:sz w:val="24"/>
          <w:szCs w:val="24"/>
        </w:rPr>
        <w:t>Do 2020 roku Gmina zobowiązana jest odzyskać 70% tego rodzaju odpadów</w:t>
      </w:r>
      <w:r w:rsidRPr="005073C2">
        <w:rPr>
          <w:rFonts w:ascii="Times New Roman" w:hAnsi="Times New Roman" w:cs="Times New Roman"/>
          <w:sz w:val="24"/>
          <w:szCs w:val="24"/>
        </w:rPr>
        <w:t xml:space="preserve">. </w:t>
      </w:r>
      <w:r w:rsidRPr="001B7372">
        <w:rPr>
          <w:rFonts w:ascii="Times New Roman" w:hAnsi="Times New Roman" w:cs="Times New Roman"/>
          <w:sz w:val="24"/>
          <w:szCs w:val="24"/>
        </w:rPr>
        <w:t>Gmina nie będzie ponosić kar z tego tytułu, jeżeli wskaźnik utrzyma się na obecnym poziomie.</w:t>
      </w:r>
    </w:p>
    <w:p w:rsidR="00467F2E" w:rsidRPr="006E3EBB" w:rsidRDefault="00467F2E" w:rsidP="006E3EBB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ectPr w:rsidR="00467F2E" w:rsidRPr="006E3EBB" w:rsidSect="006E3EBB">
          <w:pgSz w:w="16838" w:h="11906" w:orient="landscape"/>
          <w:pgMar w:top="567" w:right="567" w:bottom="1418" w:left="1418" w:header="709" w:footer="147" w:gutter="0"/>
          <w:cols w:space="708"/>
          <w:docGrid w:linePitch="360"/>
        </w:sectPr>
      </w:pPr>
    </w:p>
    <w:p w:rsidR="006E3EBB" w:rsidRPr="00A300D8" w:rsidRDefault="006E3EBB" w:rsidP="006E3EB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Podsumowanie</w:t>
      </w:r>
      <w:r w:rsidRPr="00A300D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640AB" w:rsidRPr="004072CD" w:rsidRDefault="006E3EBB" w:rsidP="003265E0">
      <w:pPr>
        <w:pStyle w:val="Akapitzlist"/>
        <w:numPr>
          <w:ilvl w:val="0"/>
          <w:numId w:val="12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72CD">
        <w:rPr>
          <w:rFonts w:ascii="Times New Roman" w:hAnsi="Times New Roman" w:cs="Times New Roman"/>
          <w:sz w:val="24"/>
          <w:szCs w:val="24"/>
        </w:rPr>
        <w:t>Osiągnięt</w:t>
      </w:r>
      <w:r w:rsidR="00CE4DB2">
        <w:rPr>
          <w:rFonts w:ascii="Times New Roman" w:hAnsi="Times New Roman" w:cs="Times New Roman"/>
          <w:sz w:val="24"/>
          <w:szCs w:val="24"/>
        </w:rPr>
        <w:t>y</w:t>
      </w:r>
      <w:r w:rsidR="003D489D">
        <w:rPr>
          <w:rFonts w:ascii="Times New Roman" w:hAnsi="Times New Roman" w:cs="Times New Roman"/>
          <w:sz w:val="24"/>
          <w:szCs w:val="24"/>
        </w:rPr>
        <w:t xml:space="preserve"> przez gminę Bobolice w 2017 </w:t>
      </w:r>
      <w:r w:rsidR="003640AB" w:rsidRPr="004072CD">
        <w:rPr>
          <w:rFonts w:ascii="Times New Roman" w:hAnsi="Times New Roman" w:cs="Times New Roman"/>
          <w:sz w:val="24"/>
          <w:szCs w:val="24"/>
        </w:rPr>
        <w:t>roku wskaźnik</w:t>
      </w:r>
      <w:r w:rsidRPr="004072CD">
        <w:rPr>
          <w:rFonts w:ascii="Times New Roman" w:hAnsi="Times New Roman" w:cs="Times New Roman"/>
          <w:sz w:val="24"/>
          <w:szCs w:val="24"/>
        </w:rPr>
        <w:t xml:space="preserve"> recyklingu, przygotowania                           do ponownego użycia papieru, metali, tworzyw sztucznych, szkła</w:t>
      </w:r>
      <w:r w:rsidR="003640AB" w:rsidRPr="004072CD">
        <w:rPr>
          <w:rFonts w:ascii="Times New Roman" w:hAnsi="Times New Roman" w:cs="Times New Roman"/>
          <w:sz w:val="24"/>
          <w:szCs w:val="24"/>
        </w:rPr>
        <w:t xml:space="preserve"> jest </w:t>
      </w:r>
      <w:r w:rsidR="003D489D">
        <w:rPr>
          <w:rFonts w:ascii="Times New Roman" w:hAnsi="Times New Roman" w:cs="Times New Roman"/>
          <w:sz w:val="24"/>
          <w:szCs w:val="24"/>
        </w:rPr>
        <w:t>wyższy</w:t>
      </w:r>
      <w:r w:rsidR="003640AB" w:rsidRPr="004072CD">
        <w:rPr>
          <w:rFonts w:ascii="Times New Roman" w:hAnsi="Times New Roman" w:cs="Times New Roman"/>
          <w:sz w:val="24"/>
          <w:szCs w:val="24"/>
        </w:rPr>
        <w:t xml:space="preserve"> niż w 201</w:t>
      </w:r>
      <w:r w:rsidR="003D489D">
        <w:rPr>
          <w:rFonts w:ascii="Times New Roman" w:hAnsi="Times New Roman" w:cs="Times New Roman"/>
          <w:sz w:val="24"/>
          <w:szCs w:val="24"/>
        </w:rPr>
        <w:t>6</w:t>
      </w:r>
      <w:r w:rsidR="003640AB" w:rsidRPr="004072CD">
        <w:rPr>
          <w:rFonts w:ascii="Times New Roman" w:hAnsi="Times New Roman" w:cs="Times New Roman"/>
          <w:sz w:val="24"/>
          <w:szCs w:val="24"/>
        </w:rPr>
        <w:t xml:space="preserve"> roku</w:t>
      </w:r>
      <w:r w:rsidR="004072CD" w:rsidRPr="004072CD">
        <w:rPr>
          <w:rFonts w:ascii="Times New Roman" w:hAnsi="Times New Roman" w:cs="Times New Roman"/>
          <w:sz w:val="24"/>
          <w:szCs w:val="24"/>
        </w:rPr>
        <w:t xml:space="preserve"> </w:t>
      </w:r>
      <w:r w:rsidR="001A7B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072CD" w:rsidRPr="004072CD">
        <w:rPr>
          <w:rFonts w:ascii="Times New Roman" w:hAnsi="Times New Roman" w:cs="Times New Roman"/>
          <w:sz w:val="24"/>
          <w:szCs w:val="24"/>
        </w:rPr>
        <w:t xml:space="preserve">o </w:t>
      </w:r>
      <w:r w:rsidR="003D489D">
        <w:rPr>
          <w:rFonts w:ascii="Times New Roman" w:hAnsi="Times New Roman" w:cs="Times New Roman"/>
          <w:b/>
          <w:sz w:val="24"/>
          <w:szCs w:val="24"/>
        </w:rPr>
        <w:t>8,46</w:t>
      </w:r>
      <w:r w:rsidR="004072CD" w:rsidRPr="004072CD">
        <w:rPr>
          <w:rFonts w:ascii="Times New Roman" w:hAnsi="Times New Roman" w:cs="Times New Roman"/>
          <w:b/>
          <w:sz w:val="24"/>
          <w:szCs w:val="24"/>
        </w:rPr>
        <w:t>%</w:t>
      </w:r>
      <w:r w:rsidR="003640AB" w:rsidRPr="004072CD">
        <w:rPr>
          <w:rFonts w:ascii="Times New Roman" w:hAnsi="Times New Roman" w:cs="Times New Roman"/>
          <w:b/>
          <w:sz w:val="24"/>
          <w:szCs w:val="24"/>
        </w:rPr>
        <w:t>.</w:t>
      </w:r>
      <w:r w:rsidR="003640AB" w:rsidRPr="004072CD">
        <w:rPr>
          <w:rFonts w:ascii="Times New Roman" w:hAnsi="Times New Roman" w:cs="Times New Roman"/>
          <w:sz w:val="24"/>
          <w:szCs w:val="24"/>
        </w:rPr>
        <w:t xml:space="preserve"> Gmina z zapasem osiągnęła poziom wymagany Rozporządzeniem Ministra Środowiska. </w:t>
      </w:r>
    </w:p>
    <w:p w:rsidR="003640AB" w:rsidRDefault="006E3EBB" w:rsidP="003265E0">
      <w:pPr>
        <w:pStyle w:val="Akapitzlist"/>
        <w:numPr>
          <w:ilvl w:val="0"/>
          <w:numId w:val="12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640AB">
        <w:rPr>
          <w:rFonts w:ascii="Times New Roman" w:hAnsi="Times New Roman" w:cs="Times New Roman"/>
          <w:sz w:val="24"/>
          <w:szCs w:val="24"/>
        </w:rPr>
        <w:t xml:space="preserve"> </w:t>
      </w:r>
      <w:r w:rsidR="003640AB" w:rsidRPr="003640AB">
        <w:rPr>
          <w:rFonts w:ascii="Times New Roman" w:hAnsi="Times New Roman" w:cs="Times New Roman"/>
          <w:sz w:val="24"/>
          <w:szCs w:val="24"/>
        </w:rPr>
        <w:t>Osiągn</w:t>
      </w:r>
      <w:r w:rsidR="003D489D">
        <w:rPr>
          <w:rFonts w:ascii="Times New Roman" w:hAnsi="Times New Roman" w:cs="Times New Roman"/>
          <w:sz w:val="24"/>
          <w:szCs w:val="24"/>
        </w:rPr>
        <w:t>ięty przez gminę Bobolice w 2017</w:t>
      </w:r>
      <w:r w:rsidR="003640AB" w:rsidRPr="003640AB">
        <w:rPr>
          <w:rFonts w:ascii="Times New Roman" w:hAnsi="Times New Roman" w:cs="Times New Roman"/>
          <w:sz w:val="24"/>
          <w:szCs w:val="24"/>
        </w:rPr>
        <w:t xml:space="preserve"> roku poziom </w:t>
      </w:r>
      <w:r w:rsidRPr="003640AB">
        <w:rPr>
          <w:rFonts w:ascii="Times New Roman" w:hAnsi="Times New Roman" w:cs="Times New Roman"/>
          <w:sz w:val="24"/>
          <w:szCs w:val="24"/>
        </w:rPr>
        <w:t xml:space="preserve">ograniczenia masy odpadów komunalnych ulegających biodegradacji przekazanych do składowania </w:t>
      </w:r>
      <w:r w:rsidR="003640AB" w:rsidRPr="003640AB">
        <w:rPr>
          <w:rFonts w:ascii="Times New Roman" w:hAnsi="Times New Roman" w:cs="Times New Roman"/>
          <w:sz w:val="24"/>
          <w:szCs w:val="24"/>
        </w:rPr>
        <w:t>jest</w:t>
      </w:r>
      <w:r w:rsidRPr="003640AB">
        <w:rPr>
          <w:rFonts w:ascii="Times New Roman" w:hAnsi="Times New Roman" w:cs="Times New Roman"/>
          <w:sz w:val="24"/>
          <w:szCs w:val="24"/>
        </w:rPr>
        <w:t xml:space="preserve"> </w:t>
      </w:r>
      <w:r w:rsidR="003D489D">
        <w:rPr>
          <w:rFonts w:ascii="Times New Roman" w:hAnsi="Times New Roman" w:cs="Times New Roman"/>
          <w:sz w:val="24"/>
          <w:szCs w:val="24"/>
        </w:rPr>
        <w:t>taki sam jak w 2016</w:t>
      </w:r>
      <w:r w:rsidRPr="003640AB">
        <w:rPr>
          <w:rFonts w:ascii="Times New Roman" w:hAnsi="Times New Roman" w:cs="Times New Roman"/>
          <w:sz w:val="24"/>
          <w:szCs w:val="24"/>
        </w:rPr>
        <w:t xml:space="preserve"> roku. Gmina</w:t>
      </w:r>
      <w:r w:rsidR="003640AB" w:rsidRPr="003640AB">
        <w:rPr>
          <w:rFonts w:ascii="Times New Roman" w:hAnsi="Times New Roman" w:cs="Times New Roman"/>
          <w:sz w:val="24"/>
          <w:szCs w:val="24"/>
        </w:rPr>
        <w:t xml:space="preserve"> </w:t>
      </w:r>
      <w:r w:rsidR="001A7B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640AB" w:rsidRPr="003640AB">
        <w:rPr>
          <w:rFonts w:ascii="Times New Roman" w:hAnsi="Times New Roman" w:cs="Times New Roman"/>
          <w:sz w:val="24"/>
          <w:szCs w:val="24"/>
        </w:rPr>
        <w:t>z zapasem osiągnęła poziom</w:t>
      </w:r>
      <w:r w:rsidRPr="003640AB">
        <w:rPr>
          <w:rFonts w:ascii="Times New Roman" w:hAnsi="Times New Roman" w:cs="Times New Roman"/>
          <w:sz w:val="24"/>
          <w:szCs w:val="24"/>
        </w:rPr>
        <w:t xml:space="preserve"> wymagan</w:t>
      </w:r>
      <w:r w:rsidR="003640AB" w:rsidRPr="003640AB">
        <w:rPr>
          <w:rFonts w:ascii="Times New Roman" w:hAnsi="Times New Roman" w:cs="Times New Roman"/>
          <w:sz w:val="24"/>
          <w:szCs w:val="24"/>
        </w:rPr>
        <w:t>y</w:t>
      </w:r>
      <w:r w:rsidRPr="003640AB">
        <w:rPr>
          <w:rFonts w:ascii="Times New Roman" w:hAnsi="Times New Roman" w:cs="Times New Roman"/>
          <w:sz w:val="24"/>
          <w:szCs w:val="24"/>
        </w:rPr>
        <w:t xml:space="preserve"> Rozporządzeniami Ministra</w:t>
      </w:r>
      <w:r w:rsidR="003640AB" w:rsidRPr="003640AB">
        <w:rPr>
          <w:rFonts w:ascii="Times New Roman" w:hAnsi="Times New Roman" w:cs="Times New Roman"/>
          <w:sz w:val="24"/>
          <w:szCs w:val="24"/>
        </w:rPr>
        <w:t xml:space="preserve"> Środowiska</w:t>
      </w:r>
      <w:r w:rsidRPr="003640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EBB" w:rsidRPr="003640AB" w:rsidRDefault="006E3EBB" w:rsidP="003265E0">
      <w:pPr>
        <w:pStyle w:val="Akapitzlist"/>
        <w:numPr>
          <w:ilvl w:val="0"/>
          <w:numId w:val="12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640AB">
        <w:rPr>
          <w:rFonts w:ascii="Times New Roman" w:hAnsi="Times New Roman" w:cs="Times New Roman"/>
          <w:sz w:val="24"/>
          <w:szCs w:val="24"/>
        </w:rPr>
        <w:t xml:space="preserve">Jeżeli wskaźnik poziomu recyklingu, przygotowania do ponownego użycia papieru, metali, tworzyw sztucznych i szkła utrzyma się na obecnym poziomie, Gmina nie będzie ponosiła kar                 z tytułu </w:t>
      </w:r>
      <w:r w:rsidR="003D489D">
        <w:rPr>
          <w:rFonts w:ascii="Times New Roman" w:hAnsi="Times New Roman" w:cs="Times New Roman"/>
          <w:sz w:val="24"/>
          <w:szCs w:val="24"/>
        </w:rPr>
        <w:t>nieosiągnięcia wskaźnika do 2019 roku. W 2019</w:t>
      </w:r>
      <w:r w:rsidRPr="003640AB">
        <w:rPr>
          <w:rFonts w:ascii="Times New Roman" w:hAnsi="Times New Roman" w:cs="Times New Roman"/>
          <w:sz w:val="24"/>
          <w:szCs w:val="24"/>
        </w:rPr>
        <w:t xml:space="preserve"> roku następuje</w:t>
      </w:r>
      <w:r w:rsidR="003D489D">
        <w:rPr>
          <w:rFonts w:ascii="Times New Roman" w:hAnsi="Times New Roman" w:cs="Times New Roman"/>
          <w:sz w:val="24"/>
          <w:szCs w:val="24"/>
        </w:rPr>
        <w:t xml:space="preserve"> kolejny</w:t>
      </w:r>
      <w:r w:rsidRPr="003640AB">
        <w:rPr>
          <w:rFonts w:ascii="Times New Roman" w:hAnsi="Times New Roman" w:cs="Times New Roman"/>
          <w:sz w:val="24"/>
          <w:szCs w:val="24"/>
        </w:rPr>
        <w:t xml:space="preserve"> znaczny wzrost masy odpadów segregowanych, która musi zostać poddana recyklingowi. Z całkowitej masy odpadów typu papier, metal, tworzywa sztuczne</w:t>
      </w:r>
      <w:r w:rsidR="003D489D">
        <w:rPr>
          <w:rFonts w:ascii="Times New Roman" w:hAnsi="Times New Roman" w:cs="Times New Roman"/>
          <w:sz w:val="24"/>
          <w:szCs w:val="24"/>
        </w:rPr>
        <w:t xml:space="preserve"> i szkło mieszkańcy Gminy w 2019</w:t>
      </w:r>
      <w:r w:rsidRPr="003640AB">
        <w:rPr>
          <w:rFonts w:ascii="Times New Roman" w:hAnsi="Times New Roman" w:cs="Times New Roman"/>
          <w:sz w:val="24"/>
          <w:szCs w:val="24"/>
        </w:rPr>
        <w:t xml:space="preserve"> roku bę</w:t>
      </w:r>
      <w:r w:rsidR="003D489D">
        <w:rPr>
          <w:rFonts w:ascii="Times New Roman" w:hAnsi="Times New Roman" w:cs="Times New Roman"/>
          <w:sz w:val="24"/>
          <w:szCs w:val="24"/>
        </w:rPr>
        <w:t>dą zobowiązani wysegregować aż 4</w:t>
      </w:r>
      <w:r w:rsidRPr="003640AB">
        <w:rPr>
          <w:rFonts w:ascii="Times New Roman" w:hAnsi="Times New Roman" w:cs="Times New Roman"/>
          <w:sz w:val="24"/>
          <w:szCs w:val="24"/>
        </w:rPr>
        <w:t>0% masy tych odpadów</w:t>
      </w:r>
      <w:r w:rsidR="003D489D">
        <w:rPr>
          <w:rFonts w:ascii="Times New Roman" w:hAnsi="Times New Roman" w:cs="Times New Roman"/>
          <w:sz w:val="24"/>
          <w:szCs w:val="24"/>
        </w:rPr>
        <w:t xml:space="preserve"> </w:t>
      </w:r>
      <w:r w:rsidRPr="003640AB">
        <w:rPr>
          <w:rFonts w:ascii="Times New Roman" w:hAnsi="Times New Roman" w:cs="Times New Roman"/>
          <w:sz w:val="24"/>
          <w:szCs w:val="24"/>
        </w:rPr>
        <w:t>a w 2020 roku aż 50%.  Jeżeli określony rozporządzeniem wskaźnik nie zostanie osiągn</w:t>
      </w:r>
      <w:r w:rsidR="003D489D">
        <w:rPr>
          <w:rFonts w:ascii="Times New Roman" w:hAnsi="Times New Roman" w:cs="Times New Roman"/>
          <w:sz w:val="24"/>
          <w:szCs w:val="24"/>
        </w:rPr>
        <w:t xml:space="preserve">ięty, Gmina będzie zobligowana </w:t>
      </w:r>
      <w:r w:rsidRPr="003640AB">
        <w:rPr>
          <w:rFonts w:ascii="Times New Roman" w:hAnsi="Times New Roman" w:cs="Times New Roman"/>
          <w:sz w:val="24"/>
          <w:szCs w:val="24"/>
        </w:rPr>
        <w:t>do zapłaty kary</w:t>
      </w:r>
      <w:r w:rsidR="003D48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640AB">
        <w:rPr>
          <w:rFonts w:ascii="Times New Roman" w:hAnsi="Times New Roman" w:cs="Times New Roman"/>
          <w:sz w:val="24"/>
          <w:szCs w:val="24"/>
        </w:rPr>
        <w:t xml:space="preserve"> z tego tytułu. W przypadku, gdy wskaźnik utrzyma się na obecnym poziomie do 2020 roku Gmina zobligowana będzie do uiszczenia kary w wysokości ok. </w:t>
      </w:r>
      <w:r w:rsidR="003D489D">
        <w:rPr>
          <w:rFonts w:ascii="Times New Roman" w:hAnsi="Times New Roman" w:cs="Times New Roman"/>
          <w:b/>
          <w:sz w:val="24"/>
          <w:szCs w:val="24"/>
        </w:rPr>
        <w:t xml:space="preserve">51.405,3 </w:t>
      </w:r>
      <w:r w:rsidR="00364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0AB">
        <w:rPr>
          <w:rFonts w:ascii="Times New Roman" w:hAnsi="Times New Roman" w:cs="Times New Roman"/>
          <w:b/>
          <w:sz w:val="24"/>
          <w:szCs w:val="24"/>
        </w:rPr>
        <w:t>złotych.</w:t>
      </w:r>
    </w:p>
    <w:p w:rsidR="006E3EBB" w:rsidRDefault="006E3EBB" w:rsidP="003265E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poziom ograniczenia masy odpadów ulegających biodegradacji przekazywanych do składowania oraz </w:t>
      </w:r>
      <w:r w:rsidRPr="005073C2">
        <w:rPr>
          <w:rFonts w:ascii="Times New Roman" w:hAnsi="Times New Roman" w:cs="Times New Roman"/>
          <w:sz w:val="24"/>
          <w:szCs w:val="24"/>
        </w:rPr>
        <w:t>poziomu recyklingu, przygotowania do ponownego użycia i odzysku innymi metodami innych niż niebezpieczne odpa</w:t>
      </w:r>
      <w:r>
        <w:rPr>
          <w:rFonts w:ascii="Times New Roman" w:hAnsi="Times New Roman" w:cs="Times New Roman"/>
          <w:sz w:val="24"/>
          <w:szCs w:val="24"/>
        </w:rPr>
        <w:t>dów budowlanych                             i rozbiórkowych utrzyma się na obecnym poziomie, Gmina nie będzie ponosiła żadnych konsekwencji finansowych z tego tytułu.</w:t>
      </w:r>
    </w:p>
    <w:p w:rsidR="006E3EBB" w:rsidRPr="001C50F7" w:rsidRDefault="006E3EBB" w:rsidP="003265E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E3EBB" w:rsidRPr="001C50F7" w:rsidSect="004131D4">
          <w:pgSz w:w="11906" w:h="16838"/>
          <w:pgMar w:top="567" w:right="567" w:bottom="1418" w:left="567" w:header="709" w:footer="147" w:gutter="0"/>
          <w:cols w:space="708"/>
          <w:docGrid w:linePitch="360"/>
        </w:sectPr>
      </w:pPr>
      <w:r w:rsidRPr="001C50F7">
        <w:rPr>
          <w:rFonts w:ascii="Times New Roman" w:hAnsi="Times New Roman" w:cs="Times New Roman"/>
          <w:sz w:val="24"/>
          <w:szCs w:val="24"/>
        </w:rPr>
        <w:t xml:space="preserve">Należy </w:t>
      </w:r>
      <w:r>
        <w:rPr>
          <w:rFonts w:ascii="Times New Roman" w:hAnsi="Times New Roman" w:cs="Times New Roman"/>
          <w:sz w:val="24"/>
          <w:szCs w:val="24"/>
        </w:rPr>
        <w:t>dążyć do zwiększenia segregacji odpadów typu papier, metal, tworzywa sztuczne i szkło.</w:t>
      </w:r>
    </w:p>
    <w:p w:rsidR="006E3EBB" w:rsidRPr="005543F2" w:rsidRDefault="005543F2" w:rsidP="003265E0">
      <w:pPr>
        <w:pStyle w:val="Akapitzlist"/>
        <w:numPr>
          <w:ilvl w:val="0"/>
          <w:numId w:val="23"/>
        </w:numPr>
        <w:spacing w:line="360" w:lineRule="auto"/>
        <w:ind w:right="1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3F2">
        <w:rPr>
          <w:rFonts w:ascii="Times New Roman" w:hAnsi="Times New Roman" w:cs="Times New Roman"/>
          <w:b/>
          <w:sz w:val="24"/>
          <w:szCs w:val="24"/>
        </w:rPr>
        <w:lastRenderedPageBreak/>
        <w:t>Egzekucja opłaty za gospodarowanie odpadami komunalnymi.</w:t>
      </w:r>
    </w:p>
    <w:p w:rsidR="005543F2" w:rsidRPr="005543F2" w:rsidRDefault="005543F2" w:rsidP="003265E0">
      <w:pPr>
        <w:pStyle w:val="Akapitzlist"/>
        <w:numPr>
          <w:ilvl w:val="0"/>
          <w:numId w:val="16"/>
        </w:numPr>
        <w:spacing w:line="360" w:lineRule="auto"/>
        <w:ind w:right="186"/>
        <w:jc w:val="both"/>
        <w:rPr>
          <w:rFonts w:ascii="Times New Roman" w:hAnsi="Times New Roman" w:cs="Times New Roman"/>
          <w:sz w:val="24"/>
          <w:szCs w:val="24"/>
        </w:rPr>
      </w:pPr>
      <w:r w:rsidRPr="005543F2">
        <w:rPr>
          <w:rFonts w:ascii="Times New Roman" w:hAnsi="Times New Roman" w:cs="Times New Roman"/>
          <w:sz w:val="24"/>
          <w:szCs w:val="24"/>
        </w:rPr>
        <w:t xml:space="preserve">Zaległości dotyczące opłaty za gospodarowanie odpadami komunalnymi od osób fizycznych i prawnych na </w:t>
      </w:r>
      <w:r w:rsidR="00752B20">
        <w:rPr>
          <w:rFonts w:ascii="Times New Roman" w:hAnsi="Times New Roman" w:cs="Times New Roman"/>
          <w:sz w:val="24"/>
          <w:szCs w:val="24"/>
        </w:rPr>
        <w:t>31.12.</w:t>
      </w:r>
      <w:r w:rsidRPr="005543F2">
        <w:rPr>
          <w:rFonts w:ascii="Times New Roman" w:hAnsi="Times New Roman" w:cs="Times New Roman"/>
          <w:sz w:val="24"/>
          <w:szCs w:val="24"/>
        </w:rPr>
        <w:t>201</w:t>
      </w:r>
      <w:r w:rsidR="007E2959">
        <w:rPr>
          <w:rFonts w:ascii="Times New Roman" w:hAnsi="Times New Roman" w:cs="Times New Roman"/>
          <w:sz w:val="24"/>
          <w:szCs w:val="24"/>
        </w:rPr>
        <w:t>7</w:t>
      </w:r>
      <w:r w:rsidRPr="005543F2">
        <w:rPr>
          <w:rFonts w:ascii="Times New Roman" w:hAnsi="Times New Roman" w:cs="Times New Roman"/>
          <w:sz w:val="24"/>
          <w:szCs w:val="24"/>
        </w:rPr>
        <w:t xml:space="preserve"> r. wyniosły</w:t>
      </w:r>
      <w:r w:rsidR="00E227BF">
        <w:rPr>
          <w:rFonts w:ascii="Times New Roman" w:hAnsi="Times New Roman" w:cs="Times New Roman"/>
          <w:sz w:val="24"/>
          <w:szCs w:val="24"/>
        </w:rPr>
        <w:t xml:space="preserve"> </w:t>
      </w:r>
      <w:r w:rsidR="00315254" w:rsidRPr="00C87EF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150.102,77</w:t>
      </w:r>
      <w:r w:rsidR="00E227BF" w:rsidRPr="00C87E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87EF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zł.</w:t>
      </w:r>
    </w:p>
    <w:p w:rsidR="005543F2" w:rsidRPr="005543F2" w:rsidRDefault="005543F2" w:rsidP="003265E0">
      <w:pPr>
        <w:pStyle w:val="Akapitzlist"/>
        <w:numPr>
          <w:ilvl w:val="0"/>
          <w:numId w:val="16"/>
        </w:numPr>
        <w:spacing w:line="360" w:lineRule="auto"/>
        <w:ind w:right="186"/>
        <w:jc w:val="both"/>
        <w:rPr>
          <w:rFonts w:ascii="Times New Roman" w:hAnsi="Times New Roman" w:cs="Times New Roman"/>
          <w:sz w:val="24"/>
          <w:szCs w:val="24"/>
        </w:rPr>
      </w:pPr>
      <w:r w:rsidRPr="005543F2">
        <w:rPr>
          <w:rFonts w:ascii="Times New Roman" w:hAnsi="Times New Roman" w:cs="Times New Roman"/>
          <w:sz w:val="24"/>
          <w:szCs w:val="24"/>
        </w:rPr>
        <w:t>W okresie od dnia 1 stycznia 201</w:t>
      </w:r>
      <w:r w:rsidR="00650B98">
        <w:rPr>
          <w:rFonts w:ascii="Times New Roman" w:hAnsi="Times New Roman" w:cs="Times New Roman"/>
          <w:sz w:val="24"/>
          <w:szCs w:val="24"/>
        </w:rPr>
        <w:t>7</w:t>
      </w:r>
      <w:r w:rsidRPr="005543F2">
        <w:rPr>
          <w:rFonts w:ascii="Times New Roman" w:hAnsi="Times New Roman" w:cs="Times New Roman"/>
          <w:sz w:val="24"/>
          <w:szCs w:val="24"/>
        </w:rPr>
        <w:t xml:space="preserve"> roku do dnia 31 grudnia 201</w:t>
      </w:r>
      <w:r w:rsidR="00650B98">
        <w:rPr>
          <w:rFonts w:ascii="Times New Roman" w:hAnsi="Times New Roman" w:cs="Times New Roman"/>
          <w:sz w:val="24"/>
          <w:szCs w:val="24"/>
        </w:rPr>
        <w:t>7</w:t>
      </w:r>
      <w:r w:rsidRPr="005543F2">
        <w:rPr>
          <w:rFonts w:ascii="Times New Roman" w:hAnsi="Times New Roman" w:cs="Times New Roman"/>
          <w:sz w:val="24"/>
          <w:szCs w:val="24"/>
        </w:rPr>
        <w:t xml:space="preserve"> roku wystawiono </w:t>
      </w:r>
      <w:r w:rsidR="006838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43F2">
        <w:rPr>
          <w:rFonts w:ascii="Times New Roman" w:hAnsi="Times New Roman" w:cs="Times New Roman"/>
          <w:b/>
          <w:sz w:val="24"/>
          <w:szCs w:val="24"/>
        </w:rPr>
        <w:t>1.</w:t>
      </w:r>
      <w:r w:rsidR="00650B98">
        <w:rPr>
          <w:rFonts w:ascii="Times New Roman" w:hAnsi="Times New Roman" w:cs="Times New Roman"/>
          <w:b/>
          <w:sz w:val="24"/>
          <w:szCs w:val="24"/>
        </w:rPr>
        <w:t>175</w:t>
      </w:r>
      <w:r w:rsidRPr="005543F2">
        <w:rPr>
          <w:rFonts w:ascii="Times New Roman" w:hAnsi="Times New Roman" w:cs="Times New Roman"/>
          <w:sz w:val="24"/>
          <w:szCs w:val="24"/>
        </w:rPr>
        <w:t xml:space="preserve"> sztuk upomnień dla osób fizycznych i prawnych, które nie wpłaciły opłaty </w:t>
      </w:r>
      <w:r w:rsidR="006838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43F2">
        <w:rPr>
          <w:rFonts w:ascii="Times New Roman" w:hAnsi="Times New Roman" w:cs="Times New Roman"/>
          <w:sz w:val="24"/>
          <w:szCs w:val="24"/>
        </w:rPr>
        <w:t>za gospodarowanie odpadami komunalnymi w terminach ustawowych.</w:t>
      </w:r>
    </w:p>
    <w:p w:rsidR="005543F2" w:rsidRDefault="003D653E" w:rsidP="003265E0">
      <w:pPr>
        <w:pStyle w:val="Akapitzlist"/>
        <w:numPr>
          <w:ilvl w:val="0"/>
          <w:numId w:val="16"/>
        </w:numPr>
        <w:spacing w:line="360" w:lineRule="auto"/>
        <w:ind w:right="1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</w:t>
      </w:r>
      <w:r w:rsidR="00650B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="0083607C">
        <w:rPr>
          <w:rFonts w:ascii="Times New Roman" w:hAnsi="Times New Roman" w:cs="Times New Roman"/>
          <w:sz w:val="24"/>
          <w:szCs w:val="24"/>
        </w:rPr>
        <w:t>były wszczynane</w:t>
      </w:r>
      <w:r w:rsidR="005543F2" w:rsidRPr="005543F2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83607C">
        <w:rPr>
          <w:rFonts w:ascii="Times New Roman" w:hAnsi="Times New Roman" w:cs="Times New Roman"/>
          <w:sz w:val="24"/>
          <w:szCs w:val="24"/>
        </w:rPr>
        <w:t>a</w:t>
      </w:r>
      <w:r w:rsidR="005543F2" w:rsidRPr="005543F2">
        <w:rPr>
          <w:rFonts w:ascii="Times New Roman" w:hAnsi="Times New Roman" w:cs="Times New Roman"/>
          <w:sz w:val="24"/>
          <w:szCs w:val="24"/>
        </w:rPr>
        <w:t xml:space="preserve"> egzekucyjne w celu przymusowego ściągnięcia zaległych należności w trybie egzekucji administracyjnej- wystawiono </w:t>
      </w:r>
      <w:r w:rsidR="0068381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50B98">
        <w:rPr>
          <w:rFonts w:ascii="Times New Roman" w:hAnsi="Times New Roman" w:cs="Times New Roman"/>
          <w:b/>
          <w:sz w:val="24"/>
          <w:szCs w:val="24"/>
        </w:rPr>
        <w:t>544</w:t>
      </w:r>
      <w:r w:rsidR="005543F2" w:rsidRPr="005543F2">
        <w:rPr>
          <w:rFonts w:ascii="Times New Roman" w:hAnsi="Times New Roman" w:cs="Times New Roman"/>
          <w:b/>
          <w:sz w:val="24"/>
          <w:szCs w:val="24"/>
        </w:rPr>
        <w:t xml:space="preserve"> szt</w:t>
      </w:r>
      <w:r w:rsidR="005543F2" w:rsidRPr="005543F2">
        <w:rPr>
          <w:rFonts w:ascii="Times New Roman" w:hAnsi="Times New Roman" w:cs="Times New Roman"/>
          <w:sz w:val="24"/>
          <w:szCs w:val="24"/>
        </w:rPr>
        <w:t xml:space="preserve">. tytułów wykonawczych na ogólną kwotę </w:t>
      </w:r>
      <w:r w:rsidR="00650B98">
        <w:rPr>
          <w:rFonts w:ascii="Times New Roman" w:hAnsi="Times New Roman" w:cs="Times New Roman"/>
          <w:b/>
          <w:sz w:val="24"/>
          <w:szCs w:val="24"/>
        </w:rPr>
        <w:t>47</w:t>
      </w:r>
      <w:r w:rsidR="001A5D22">
        <w:rPr>
          <w:rFonts w:ascii="Times New Roman" w:hAnsi="Times New Roman" w:cs="Times New Roman"/>
          <w:b/>
          <w:sz w:val="24"/>
          <w:szCs w:val="24"/>
        </w:rPr>
        <w:t>.</w:t>
      </w:r>
      <w:r w:rsidR="00650B98">
        <w:rPr>
          <w:rFonts w:ascii="Times New Roman" w:hAnsi="Times New Roman" w:cs="Times New Roman"/>
          <w:b/>
          <w:sz w:val="24"/>
          <w:szCs w:val="24"/>
        </w:rPr>
        <w:t>426,</w:t>
      </w:r>
      <w:r w:rsidR="001A5D22">
        <w:rPr>
          <w:rFonts w:ascii="Times New Roman" w:hAnsi="Times New Roman" w:cs="Times New Roman"/>
          <w:b/>
          <w:sz w:val="24"/>
          <w:szCs w:val="24"/>
        </w:rPr>
        <w:t>0</w:t>
      </w:r>
      <w:r w:rsidR="005543F2" w:rsidRPr="005543F2">
        <w:rPr>
          <w:rFonts w:ascii="Times New Roman" w:hAnsi="Times New Roman" w:cs="Times New Roman"/>
          <w:b/>
          <w:sz w:val="24"/>
          <w:szCs w:val="24"/>
        </w:rPr>
        <w:t xml:space="preserve"> złotych</w:t>
      </w:r>
      <w:r w:rsidR="005543F2" w:rsidRPr="005543F2">
        <w:rPr>
          <w:rFonts w:ascii="Times New Roman" w:hAnsi="Times New Roman" w:cs="Times New Roman"/>
          <w:sz w:val="24"/>
          <w:szCs w:val="24"/>
        </w:rPr>
        <w:t>.</w:t>
      </w:r>
    </w:p>
    <w:p w:rsidR="000F188C" w:rsidRPr="005543F2" w:rsidRDefault="000F188C" w:rsidP="000F188C">
      <w:pPr>
        <w:pStyle w:val="Akapitzlist"/>
        <w:spacing w:line="360" w:lineRule="auto"/>
        <w:ind w:left="1080" w:right="186"/>
        <w:jc w:val="both"/>
        <w:rPr>
          <w:rFonts w:ascii="Times New Roman" w:hAnsi="Times New Roman" w:cs="Times New Roman"/>
          <w:sz w:val="24"/>
          <w:szCs w:val="24"/>
        </w:rPr>
      </w:pPr>
    </w:p>
    <w:p w:rsidR="006E3EBB" w:rsidRPr="00CF724B" w:rsidRDefault="006E3EBB" w:rsidP="003265E0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2BDC">
        <w:rPr>
          <w:rFonts w:ascii="Times New Roman" w:hAnsi="Times New Roman" w:cs="Times New Roman"/>
          <w:b/>
          <w:sz w:val="24"/>
          <w:szCs w:val="24"/>
        </w:rPr>
        <w:t>Rejestr działalności regulowanej w zakresie odbierania odpadów komunalnych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E3EBB" w:rsidRPr="00CF724B" w:rsidRDefault="006E3EBB" w:rsidP="00683812">
      <w:pPr>
        <w:spacing w:after="0" w:line="240" w:lineRule="auto"/>
        <w:ind w:left="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8D79FE">
        <w:rPr>
          <w:rFonts w:ascii="Times New Roman" w:hAnsi="Times New Roman" w:cs="Times New Roman"/>
          <w:b/>
          <w:sz w:val="24"/>
          <w:szCs w:val="24"/>
        </w:rPr>
        <w:t>Tabela 1</w:t>
      </w:r>
      <w:r w:rsidR="00EF583A">
        <w:rPr>
          <w:rFonts w:ascii="Times New Roman" w:hAnsi="Times New Roman" w:cs="Times New Roman"/>
          <w:b/>
          <w:sz w:val="24"/>
          <w:szCs w:val="24"/>
        </w:rPr>
        <w:t>3</w:t>
      </w:r>
      <w:r w:rsidRPr="008D79FE">
        <w:rPr>
          <w:rFonts w:ascii="Times New Roman" w:hAnsi="Times New Roman" w:cs="Times New Roman"/>
          <w:b/>
          <w:sz w:val="24"/>
          <w:szCs w:val="24"/>
        </w:rPr>
        <w:t>.</w:t>
      </w:r>
      <w:r w:rsidRPr="00CF724B">
        <w:rPr>
          <w:rFonts w:ascii="Times New Roman" w:hAnsi="Times New Roman" w:cs="Times New Roman"/>
          <w:sz w:val="24"/>
          <w:szCs w:val="24"/>
        </w:rPr>
        <w:t xml:space="preserve"> Wpis do rejestru działalności regulowanej w zakresie odbierania odpadów komunalnych, prowadzonego przez Burmistrza Bobolic posiadają następujące podmioty:</w:t>
      </w:r>
    </w:p>
    <w:p w:rsidR="006E3EBB" w:rsidRPr="00902F14" w:rsidRDefault="006E3EBB" w:rsidP="006E3EBB">
      <w:pPr>
        <w:spacing w:after="0" w:line="240" w:lineRule="auto"/>
        <w:ind w:left="-709" w:right="-113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25"/>
        <w:gridCol w:w="1418"/>
        <w:gridCol w:w="5245"/>
        <w:gridCol w:w="4111"/>
      </w:tblGrid>
      <w:tr w:rsidR="006E3EBB" w:rsidRPr="00902F14" w:rsidTr="00022AAC">
        <w:trPr>
          <w:trHeight w:hRule="exact" w:val="55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 w:rsidRPr="00902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 rejestrowy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przedsiębiorcy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Adres siedziby podmiotu</w:t>
            </w:r>
          </w:p>
        </w:tc>
      </w:tr>
      <w:tr w:rsidR="006E3EBB" w:rsidRPr="00902F14" w:rsidTr="00022AAC">
        <w:trPr>
          <w:trHeight w:hRule="exact" w:val="38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NŚ/1/2012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Przedsiębiorstwo Gospodarki Komunalnej Sp. z o.o.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Komunalna 5, 75-724 Koszalin</w:t>
            </w:r>
          </w:p>
        </w:tc>
      </w:tr>
      <w:tr w:rsidR="006E3EBB" w:rsidRPr="00902F14" w:rsidTr="00022AAC">
        <w:trPr>
          <w:trHeight w:hRule="exact" w:val="55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NŚ/2/2012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REMONDIS Sanitech Poznań Sp. z o.o. z siedzibą w Poznaniu, Oddział w Barwicach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Czaplinecka 12, 78-460 Barwice</w:t>
            </w:r>
          </w:p>
        </w:tc>
      </w:tr>
      <w:tr w:rsidR="006E3EBB" w:rsidRPr="00902F14" w:rsidTr="00022AAC">
        <w:trPr>
          <w:trHeight w:hRule="exact" w:val="65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NŚ/3/2012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Przedsiębiorstwo Handlowo - Usługowe "EKO - FIUK" S.C.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Świerczewskiego 2b, 78-320 Połczyn Zdrój</w:t>
            </w:r>
          </w:p>
        </w:tc>
      </w:tr>
      <w:tr w:rsidR="006E3EBB" w:rsidRPr="00902F14" w:rsidTr="00022AAC">
        <w:trPr>
          <w:trHeight w:hRule="exact" w:val="55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NŚ/4/2012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Prywatne Przedsiębiorstwo Wielobranżowe "Ekosan" Krystyna Czopik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Chałupy 20 B, 76-024 Świeszyno</w:t>
            </w:r>
          </w:p>
        </w:tc>
      </w:tr>
      <w:tr w:rsidR="006E3EBB" w:rsidRPr="00902F14" w:rsidTr="00022AAC">
        <w:trPr>
          <w:trHeight w:hRule="exact" w:val="28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3EBB" w:rsidRPr="00902F14" w:rsidRDefault="00233970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NŚ/7/2013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8B74E0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Usługi Komunalne BŁYSK Krzysztof Denis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EBB" w:rsidRPr="00902F14" w:rsidRDefault="006E3EBB" w:rsidP="0002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P. Wasznika 12, 78-550 Czaplinek</w:t>
            </w:r>
          </w:p>
        </w:tc>
      </w:tr>
    </w:tbl>
    <w:p w:rsidR="006E3EBB" w:rsidRDefault="006E3EBB" w:rsidP="006E3EBB">
      <w:pPr>
        <w:spacing w:after="0" w:line="360" w:lineRule="auto"/>
        <w:ind w:right="-993"/>
        <w:jc w:val="both"/>
        <w:rPr>
          <w:rFonts w:ascii="Times New Roman" w:hAnsi="Times New Roman" w:cs="Times New Roman"/>
          <w:sz w:val="4"/>
          <w:szCs w:val="4"/>
        </w:rPr>
      </w:pPr>
    </w:p>
    <w:p w:rsidR="006E3EBB" w:rsidRDefault="006E3EBB" w:rsidP="006E3EBB">
      <w:pPr>
        <w:spacing w:after="0" w:line="360" w:lineRule="auto"/>
        <w:ind w:right="-993"/>
        <w:jc w:val="both"/>
        <w:rPr>
          <w:rFonts w:ascii="Times New Roman" w:hAnsi="Times New Roman" w:cs="Times New Roman"/>
          <w:sz w:val="4"/>
          <w:szCs w:val="4"/>
        </w:rPr>
      </w:pPr>
    </w:p>
    <w:p w:rsidR="006E3EBB" w:rsidRPr="00EE26DA" w:rsidRDefault="006E3EBB" w:rsidP="006E3EBB">
      <w:pPr>
        <w:spacing w:after="0" w:line="360" w:lineRule="auto"/>
        <w:ind w:right="-993"/>
        <w:jc w:val="both"/>
        <w:rPr>
          <w:rFonts w:ascii="Times New Roman" w:hAnsi="Times New Roman" w:cs="Times New Roman"/>
          <w:sz w:val="4"/>
          <w:szCs w:val="4"/>
        </w:rPr>
      </w:pPr>
    </w:p>
    <w:p w:rsidR="006E3EBB" w:rsidRPr="00DD4C42" w:rsidRDefault="006E3EBB" w:rsidP="0068381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Podsumowanie</w:t>
      </w:r>
      <w:r w:rsidRPr="00DD4C4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E3EBB" w:rsidRDefault="00752B20" w:rsidP="0068381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D0AB8">
        <w:rPr>
          <w:rFonts w:ascii="Times New Roman" w:hAnsi="Times New Roman" w:cs="Times New Roman"/>
          <w:sz w:val="24"/>
          <w:szCs w:val="24"/>
        </w:rPr>
        <w:t xml:space="preserve">dzień </w:t>
      </w:r>
      <w:r>
        <w:rPr>
          <w:rFonts w:ascii="Times New Roman" w:hAnsi="Times New Roman" w:cs="Times New Roman"/>
          <w:sz w:val="24"/>
          <w:szCs w:val="24"/>
        </w:rPr>
        <w:t>31.12.</w:t>
      </w:r>
      <w:r w:rsidR="006E3EBB">
        <w:rPr>
          <w:rFonts w:ascii="Times New Roman" w:hAnsi="Times New Roman" w:cs="Times New Roman"/>
          <w:sz w:val="24"/>
          <w:szCs w:val="24"/>
        </w:rPr>
        <w:t>201</w:t>
      </w:r>
      <w:r w:rsidR="00C714F6">
        <w:rPr>
          <w:rFonts w:ascii="Times New Roman" w:hAnsi="Times New Roman" w:cs="Times New Roman"/>
          <w:sz w:val="24"/>
          <w:szCs w:val="24"/>
        </w:rPr>
        <w:t>7</w:t>
      </w:r>
      <w:r w:rsidR="006E3EBB">
        <w:rPr>
          <w:rFonts w:ascii="Times New Roman" w:hAnsi="Times New Roman" w:cs="Times New Roman"/>
          <w:sz w:val="24"/>
          <w:szCs w:val="24"/>
        </w:rPr>
        <w:t xml:space="preserve"> roku wpis do rejestru działalności regulowanej w zakresie odbierana odpadów komunalnych posiadało </w:t>
      </w:r>
      <w:r w:rsidR="00233970">
        <w:rPr>
          <w:rFonts w:ascii="Times New Roman" w:hAnsi="Times New Roman" w:cs="Times New Roman"/>
          <w:sz w:val="24"/>
          <w:szCs w:val="24"/>
        </w:rPr>
        <w:t>5</w:t>
      </w:r>
      <w:r w:rsidR="006E3EBB">
        <w:rPr>
          <w:rFonts w:ascii="Times New Roman" w:hAnsi="Times New Roman" w:cs="Times New Roman"/>
          <w:sz w:val="24"/>
          <w:szCs w:val="24"/>
        </w:rPr>
        <w:t xml:space="preserve"> przedsiębiorstw. W</w:t>
      </w:r>
      <w:r>
        <w:rPr>
          <w:rFonts w:ascii="Times New Roman" w:hAnsi="Times New Roman" w:cs="Times New Roman"/>
          <w:sz w:val="24"/>
          <w:szCs w:val="24"/>
        </w:rPr>
        <w:t xml:space="preserve"> ciągu roku</w:t>
      </w:r>
      <w:r w:rsidR="006E3EBB">
        <w:rPr>
          <w:rFonts w:ascii="Times New Roman" w:hAnsi="Times New Roman" w:cs="Times New Roman"/>
          <w:sz w:val="24"/>
          <w:szCs w:val="24"/>
        </w:rPr>
        <w:t xml:space="preserve"> 201</w:t>
      </w:r>
      <w:r w:rsidR="00C714F6">
        <w:rPr>
          <w:rFonts w:ascii="Times New Roman" w:hAnsi="Times New Roman" w:cs="Times New Roman"/>
          <w:sz w:val="24"/>
          <w:szCs w:val="24"/>
        </w:rPr>
        <w:t>7</w:t>
      </w:r>
      <w:r w:rsidR="006E3EBB">
        <w:rPr>
          <w:rFonts w:ascii="Times New Roman" w:hAnsi="Times New Roman" w:cs="Times New Roman"/>
          <w:sz w:val="24"/>
          <w:szCs w:val="24"/>
        </w:rPr>
        <w:t xml:space="preserve"> r. w rejestrze działalności regulowanej w zakresie odbierania odpadów komunalnych od właścicieli nieruchomości, prowadzonym przez Gminę Bobolice, </w:t>
      </w:r>
      <w:r w:rsidR="00C714F6">
        <w:rPr>
          <w:rFonts w:ascii="Times New Roman" w:hAnsi="Times New Roman" w:cs="Times New Roman"/>
          <w:sz w:val="24"/>
          <w:szCs w:val="24"/>
        </w:rPr>
        <w:t>nie nastąpiły żadne zmiany- brak żadnych wpisów bądź wykreśleń z rejestru</w:t>
      </w:r>
      <w:r w:rsidR="006E3EBB">
        <w:rPr>
          <w:rFonts w:ascii="Times New Roman" w:hAnsi="Times New Roman" w:cs="Times New Roman"/>
          <w:sz w:val="24"/>
          <w:szCs w:val="24"/>
        </w:rPr>
        <w:t>. Nie pojawił się żaden nowy przedsiębiorca, który posiadałby wyposażenie oraz warunki umożliwiające wzięcie udziału w przetargu</w:t>
      </w:r>
      <w:r w:rsidR="00ED0AB8">
        <w:rPr>
          <w:rFonts w:ascii="Times New Roman" w:hAnsi="Times New Roman" w:cs="Times New Roman"/>
          <w:sz w:val="24"/>
          <w:szCs w:val="24"/>
        </w:rPr>
        <w:t xml:space="preserve"> </w:t>
      </w:r>
      <w:r w:rsidR="006E3EBB">
        <w:rPr>
          <w:rFonts w:ascii="Times New Roman" w:hAnsi="Times New Roman" w:cs="Times New Roman"/>
          <w:sz w:val="24"/>
          <w:szCs w:val="24"/>
        </w:rPr>
        <w:t>dot. odbioru i zagospodarowania odpadów z terenu nieruchomości zamieszkałych Gminy Bobolice.</w:t>
      </w:r>
    </w:p>
    <w:p w:rsidR="006E3EBB" w:rsidRDefault="006E3EBB" w:rsidP="006E3EBB">
      <w:pPr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:rsidR="00683812" w:rsidRPr="00EE26DA" w:rsidRDefault="00683812" w:rsidP="006E3EBB">
      <w:pPr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:rsidR="006E3EBB" w:rsidRPr="00DD4C42" w:rsidRDefault="006E3EBB" w:rsidP="003265E0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C42">
        <w:rPr>
          <w:rFonts w:ascii="Times New Roman" w:hAnsi="Times New Roman" w:cs="Times New Roman"/>
          <w:b/>
          <w:sz w:val="24"/>
          <w:szCs w:val="24"/>
        </w:rPr>
        <w:t>Sprawy legislacyjne</w:t>
      </w:r>
    </w:p>
    <w:p w:rsidR="006E3EBB" w:rsidRPr="00273556" w:rsidRDefault="00C714F6" w:rsidP="00ED0AB8">
      <w:pPr>
        <w:spacing w:after="0" w:line="360" w:lineRule="auto"/>
        <w:ind w:left="567"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="00273556">
        <w:rPr>
          <w:rFonts w:ascii="Times New Roman" w:hAnsi="Times New Roman" w:cs="Times New Roman"/>
          <w:sz w:val="24"/>
          <w:szCs w:val="24"/>
        </w:rPr>
        <w:t xml:space="preserve"> roku nie dokonano żadnych zmian legislacyjnych w uchwałach dotyczących gminnego systemu gospodarowania odpadami komunalnymi. </w:t>
      </w:r>
    </w:p>
    <w:p w:rsidR="006E3EBB" w:rsidRPr="00E87129" w:rsidRDefault="006E3EBB" w:rsidP="003265E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C42">
        <w:rPr>
          <w:rFonts w:ascii="Times New Roman" w:hAnsi="Times New Roman" w:cs="Times New Roman"/>
          <w:b/>
          <w:sz w:val="24"/>
          <w:szCs w:val="24"/>
        </w:rPr>
        <w:t xml:space="preserve">Sprawy </w:t>
      </w:r>
      <w:r>
        <w:rPr>
          <w:rFonts w:ascii="Times New Roman" w:hAnsi="Times New Roman" w:cs="Times New Roman"/>
          <w:b/>
          <w:sz w:val="24"/>
          <w:szCs w:val="24"/>
        </w:rPr>
        <w:t>organizacyjne podejmowane w 201</w:t>
      </w:r>
      <w:r w:rsidR="00C714F6">
        <w:rPr>
          <w:rFonts w:ascii="Times New Roman" w:hAnsi="Times New Roman" w:cs="Times New Roman"/>
          <w:b/>
          <w:sz w:val="24"/>
          <w:szCs w:val="24"/>
        </w:rPr>
        <w:t>7</w:t>
      </w:r>
      <w:r w:rsidRPr="00DD4C42">
        <w:rPr>
          <w:rFonts w:ascii="Times New Roman" w:hAnsi="Times New Roman" w:cs="Times New Roman"/>
          <w:b/>
          <w:sz w:val="24"/>
          <w:szCs w:val="24"/>
        </w:rPr>
        <w:t xml:space="preserve"> roku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0350F" w:rsidRPr="00FD3B64" w:rsidRDefault="0010350F" w:rsidP="0010350F">
      <w:pPr>
        <w:pStyle w:val="Akapitzlist"/>
        <w:numPr>
          <w:ilvl w:val="0"/>
          <w:numId w:val="3"/>
        </w:numPr>
        <w:spacing w:after="0" w:line="360" w:lineRule="auto"/>
        <w:ind w:left="993" w:right="186"/>
        <w:jc w:val="both"/>
        <w:rPr>
          <w:rFonts w:ascii="Times New Roman" w:hAnsi="Times New Roman" w:cs="Times New Roman"/>
          <w:sz w:val="24"/>
          <w:szCs w:val="24"/>
        </w:rPr>
      </w:pPr>
      <w:r w:rsidRPr="00FD3B64">
        <w:rPr>
          <w:rFonts w:ascii="Times New Roman" w:hAnsi="Times New Roman" w:cs="Times New Roman"/>
          <w:sz w:val="24"/>
          <w:szCs w:val="24"/>
        </w:rPr>
        <w:t>Działania informacyjne i edukacyjne w zakresie prawidłowego gospodarowania odpadami komunalnymi:</w:t>
      </w:r>
    </w:p>
    <w:p w:rsidR="0010350F" w:rsidRPr="006E2FB8" w:rsidRDefault="0010350F" w:rsidP="00AD1138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pacing w:after="0" w:line="360" w:lineRule="auto"/>
        <w:ind w:left="1276" w:right="1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dniach </w:t>
      </w:r>
      <w:r w:rsidR="002718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15 - 17</w:t>
      </w:r>
      <w:r w:rsidRPr="006B2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201</w:t>
      </w:r>
      <w:r w:rsidR="002718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B2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przeprowadzona została akcja "Sprzątanie świata". W akcj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wzięło udział </w:t>
      </w:r>
      <w:r w:rsidR="002718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ok. 500 </w:t>
      </w:r>
      <w:r w:rsidRPr="00FD3B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(młodzież szkolna</w:t>
      </w:r>
      <w:r w:rsidR="00271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 Bobolice, Kłanino, Dargiń, Drzewiany, Kurowo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71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Bobolice,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wędkarze PZW Bobolice, ZUKiO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obolice, strażacy z OSP Kłanino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Łączny koszt przeprowadzenia akcji stanowił kwotę </w:t>
      </w:r>
      <w:r w:rsidRPr="00EF13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2718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980</w:t>
      </w:r>
      <w:r w:rsidRPr="00EF13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Koszt przeprowadzenia akcji poniosła wyłącznie Gmina Bobolice. Podczas akcji zebrano ok. 30</w:t>
      </w:r>
      <w:r w:rsidRPr="006E2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7A73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6E2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odpadów.</w:t>
      </w:r>
    </w:p>
    <w:p w:rsidR="00271824" w:rsidRPr="00271824" w:rsidRDefault="0010350F" w:rsidP="00AD1138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pacing w:after="0" w:line="360" w:lineRule="auto"/>
        <w:ind w:left="1276" w:right="1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przeprowadzenie akcji "Dzień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>iemi" organizowanej przez szkoły z terenu gminy Bobolice</w:t>
      </w:r>
      <w:r w:rsidR="00271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18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22-26</w:t>
      </w:r>
      <w:r w:rsidRPr="006B2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kwietnia 201</w:t>
      </w:r>
      <w:r w:rsidR="002718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B2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wydatkowano z budżetu gminy kwotę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6B7E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1.950</w:t>
      </w:r>
      <w:r w:rsidR="002718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7E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brutto.</w:t>
      </w:r>
    </w:p>
    <w:p w:rsidR="00271824" w:rsidRPr="00271824" w:rsidRDefault="00271824" w:rsidP="00AD1138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pacing w:after="0" w:line="360" w:lineRule="auto"/>
        <w:ind w:left="1276" w:right="1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82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Dni Otwartych Funduszy Europejskich Gmina Bobolice i Regionalna Spółka Wodociągi i Kanalizacja w Białogardzie zorganizowały konkurs pn. „Kropla wody na wagę złota - rola oczyszczalni w środowisku”. W ramach konkursu wpłynęło 61 prac plastycznych i 44 prezentacje multimedialne.</w:t>
      </w:r>
      <w:r w:rsidR="00AD1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4B1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1138">
        <w:rPr>
          <w:rFonts w:ascii="Times New Roman" w:hAnsi="Times New Roman" w:cs="Times New Roman"/>
          <w:sz w:val="24"/>
          <w:szCs w:val="24"/>
        </w:rPr>
        <w:t xml:space="preserve"> dniu </w:t>
      </w:r>
      <w:r w:rsidR="00AD1138" w:rsidRPr="00AD1138">
        <w:rPr>
          <w:rFonts w:ascii="Times New Roman" w:hAnsi="Times New Roman" w:cs="Times New Roman"/>
          <w:b/>
          <w:sz w:val="24"/>
          <w:szCs w:val="24"/>
        </w:rPr>
        <w:t>8 maja 2017 roku</w:t>
      </w:r>
      <w:r w:rsidR="00AD1138" w:rsidRPr="00AD1138">
        <w:rPr>
          <w:rFonts w:ascii="Times New Roman" w:hAnsi="Times New Roman" w:cs="Times New Roman"/>
          <w:sz w:val="24"/>
          <w:szCs w:val="24"/>
        </w:rPr>
        <w:t xml:space="preserve"> </w:t>
      </w:r>
      <w:r w:rsidR="00AD1138">
        <w:rPr>
          <w:rFonts w:ascii="Times New Roman" w:hAnsi="Times New Roman" w:cs="Times New Roman"/>
          <w:sz w:val="24"/>
          <w:szCs w:val="24"/>
        </w:rPr>
        <w:t xml:space="preserve">w ramach </w:t>
      </w:r>
      <w:r w:rsidR="00AD1138" w:rsidRPr="00271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Otwartych Funduszy Europejskich </w:t>
      </w:r>
      <w:r w:rsidR="00AD1138" w:rsidRPr="00AD1138">
        <w:rPr>
          <w:rFonts w:ascii="Times New Roman" w:hAnsi="Times New Roman" w:cs="Times New Roman"/>
          <w:sz w:val="24"/>
          <w:szCs w:val="24"/>
        </w:rPr>
        <w:t>zorganizowa</w:t>
      </w:r>
      <w:r w:rsidR="00AD1138">
        <w:rPr>
          <w:rFonts w:ascii="Times New Roman" w:hAnsi="Times New Roman" w:cs="Times New Roman"/>
          <w:sz w:val="24"/>
          <w:szCs w:val="24"/>
        </w:rPr>
        <w:t>no</w:t>
      </w:r>
      <w:r w:rsidR="00AD1138" w:rsidRPr="00AD1138">
        <w:rPr>
          <w:rFonts w:ascii="Times New Roman" w:hAnsi="Times New Roman" w:cs="Times New Roman"/>
          <w:sz w:val="24"/>
          <w:szCs w:val="24"/>
        </w:rPr>
        <w:t xml:space="preserve"> zwiedzanie Bobolickiej Oczyszczalni Ścieków. Oczyszczalnię odwiedzili m.in. uczniowie i opiekunowie </w:t>
      </w:r>
      <w:r w:rsidR="00AD11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D1138" w:rsidRPr="00AD1138">
        <w:rPr>
          <w:rFonts w:ascii="Times New Roman" w:hAnsi="Times New Roman" w:cs="Times New Roman"/>
          <w:sz w:val="24"/>
          <w:szCs w:val="24"/>
        </w:rPr>
        <w:t>ze wszystkich gminnych placówek oświatowych.</w:t>
      </w:r>
      <w:r w:rsidR="00214B19" w:rsidRPr="0021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Łączny koszt przeprowadzenia akcji stanowił kwotę </w:t>
      </w:r>
      <w:r w:rsidR="00214B19" w:rsidRPr="00AD1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637 złotych</w:t>
      </w:r>
      <w:r w:rsidR="0021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brutto.</w:t>
      </w:r>
    </w:p>
    <w:p w:rsidR="00214B19" w:rsidRPr="002425D1" w:rsidRDefault="00214B19" w:rsidP="00214B19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pacing w:after="0" w:line="360" w:lineRule="auto"/>
        <w:ind w:left="1276" w:right="1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5D1">
        <w:rPr>
          <w:rFonts w:ascii="Times New Roman" w:hAnsi="Times New Roman" w:cs="Times New Roman"/>
          <w:color w:val="000000"/>
          <w:sz w:val="24"/>
          <w:szCs w:val="24"/>
        </w:rPr>
        <w:t xml:space="preserve">Na bieżąco przekazywane były informacje na temat gospodarki odpadami poprzez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ich </w:t>
      </w:r>
      <w:r w:rsidRPr="002425D1">
        <w:rPr>
          <w:rFonts w:ascii="Times New Roman" w:hAnsi="Times New Roman" w:cs="Times New Roman"/>
          <w:color w:val="000000"/>
          <w:sz w:val="24"/>
          <w:szCs w:val="24"/>
        </w:rPr>
        <w:t>zamieszczanie na stronie internetowej Urzędu: www.bobolice.pl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5D1">
        <w:rPr>
          <w:rFonts w:ascii="Times New Roman" w:hAnsi="Times New Roman" w:cs="Times New Roman"/>
          <w:color w:val="000000"/>
          <w:sz w:val="24"/>
          <w:szCs w:val="24"/>
        </w:rPr>
        <w:t>w zakładce ochrona środowiska - gospodarka odpadami</w:t>
      </w:r>
      <w:r w:rsidRPr="002425D1">
        <w:rPr>
          <w:rFonts w:ascii="Times New Roman" w:hAnsi="Times New Roman" w:cs="Times New Roman"/>
          <w:bCs/>
          <w:sz w:val="24"/>
          <w:szCs w:val="24"/>
        </w:rPr>
        <w:t>, w lokalnej prasie, tj. Bobolickie Wiadomości Samorządowe, Regiony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5D1">
        <w:rPr>
          <w:rFonts w:ascii="Times New Roman" w:hAnsi="Times New Roman" w:cs="Times New Roman"/>
          <w:bCs/>
          <w:sz w:val="24"/>
          <w:szCs w:val="24"/>
        </w:rPr>
        <w:t xml:space="preserve">na tablicach informacyjnych w miejscach publicznych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2425D1">
        <w:rPr>
          <w:rFonts w:ascii="Times New Roman" w:hAnsi="Times New Roman" w:cs="Times New Roman"/>
          <w:bCs/>
          <w:sz w:val="24"/>
          <w:szCs w:val="24"/>
        </w:rPr>
        <w:t>(m.in. tablicach sołeckich, tablicach informacyjnych w Urzędzie Miejskim)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5D1">
        <w:rPr>
          <w:rFonts w:ascii="Times New Roman" w:hAnsi="Times New Roman" w:cs="Times New Roman"/>
          <w:color w:val="000000"/>
          <w:sz w:val="24"/>
          <w:szCs w:val="24"/>
        </w:rPr>
        <w:t xml:space="preserve">podczas spotkań z mieszkańcami (spotkania Sołeckie)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Pr="002425D1">
        <w:rPr>
          <w:rFonts w:ascii="Times New Roman" w:hAnsi="Times New Roman" w:cs="Times New Roman"/>
          <w:bCs/>
          <w:sz w:val="24"/>
          <w:szCs w:val="24"/>
        </w:rPr>
        <w:t xml:space="preserve">poprzez przekazywanie mieszkańcom ulotek. </w:t>
      </w:r>
    </w:p>
    <w:p w:rsidR="00214B19" w:rsidRPr="00214B19" w:rsidRDefault="00214B19" w:rsidP="00214B19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pacing w:after="0" w:line="360" w:lineRule="auto"/>
        <w:ind w:left="1276" w:right="1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B19">
        <w:rPr>
          <w:rFonts w:ascii="Times New Roman" w:hAnsi="Times New Roman" w:cs="Times New Roman"/>
          <w:color w:val="000000"/>
          <w:sz w:val="24"/>
          <w:szCs w:val="24"/>
        </w:rPr>
        <w:t xml:space="preserve">Straż Miejska w Bobolicach w 2017 roku przeprowadzała </w:t>
      </w:r>
      <w:r w:rsidRPr="00214B19">
        <w:rPr>
          <w:rFonts w:ascii="Times New Roman" w:hAnsi="Times New Roman" w:cs="Times New Roman"/>
          <w:sz w:val="24"/>
          <w:szCs w:val="24"/>
        </w:rPr>
        <w:t xml:space="preserve">pogadanki z uczniami szkół dotyczące prawidłowego postępowania z odpadami. </w:t>
      </w:r>
    </w:p>
    <w:p w:rsidR="0010350F" w:rsidRPr="002425D1" w:rsidRDefault="0010350F" w:rsidP="0010350F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pacing w:after="0" w:line="360" w:lineRule="auto"/>
        <w:ind w:left="1276" w:right="1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zapewniono 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czystości i porządku na terenie sołectw (przystanki, tereny użytecznoś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 publicznej) poprzez wydawanie worków na odpady zmieszane sołtysom poszczególnych sołectw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Worki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wydawane były przez </w:t>
      </w:r>
      <w:r w:rsidRPr="00FD3B64">
        <w:rPr>
          <w:rFonts w:ascii="Times New Roman" w:eastAsia="Times New Roman" w:hAnsi="Times New Roman" w:cs="Times New Roman"/>
          <w:sz w:val="24"/>
          <w:szCs w:val="24"/>
          <w:lang w:eastAsia="pl-PL"/>
        </w:rPr>
        <w:t>ZUKIO Bobolice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(ok. 400 szt.). </w:t>
      </w:r>
    </w:p>
    <w:p w:rsidR="00983B7D" w:rsidRPr="00983B7D" w:rsidRDefault="00983B7D" w:rsidP="00983B7D">
      <w:pPr>
        <w:pStyle w:val="Akapitzlist"/>
        <w:numPr>
          <w:ilvl w:val="0"/>
          <w:numId w:val="3"/>
        </w:numPr>
        <w:spacing w:after="0" w:line="360" w:lineRule="auto"/>
        <w:ind w:left="993" w:right="1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B7D">
        <w:rPr>
          <w:rFonts w:ascii="Times New Roman" w:hAnsi="Times New Roman" w:cs="Times New Roman"/>
          <w:sz w:val="24"/>
          <w:szCs w:val="24"/>
        </w:rPr>
        <w:t>Od dnia 1 lipca 2017 r. obowiąz</w:t>
      </w:r>
      <w:r>
        <w:rPr>
          <w:rFonts w:ascii="Times New Roman" w:hAnsi="Times New Roman" w:cs="Times New Roman"/>
          <w:sz w:val="24"/>
          <w:szCs w:val="24"/>
        </w:rPr>
        <w:t>ują</w:t>
      </w:r>
      <w:r w:rsidRPr="00983B7D">
        <w:rPr>
          <w:rFonts w:ascii="Times New Roman" w:hAnsi="Times New Roman" w:cs="Times New Roman"/>
          <w:sz w:val="24"/>
          <w:szCs w:val="24"/>
        </w:rPr>
        <w:t xml:space="preserve"> nowe</w:t>
      </w:r>
      <w:r>
        <w:rPr>
          <w:rFonts w:ascii="Times New Roman" w:hAnsi="Times New Roman" w:cs="Times New Roman"/>
          <w:sz w:val="24"/>
          <w:szCs w:val="24"/>
        </w:rPr>
        <w:t xml:space="preserve"> ogólnopolskie</w:t>
      </w:r>
      <w:r w:rsidRPr="00983B7D">
        <w:rPr>
          <w:rFonts w:ascii="Times New Roman" w:hAnsi="Times New Roman" w:cs="Times New Roman"/>
          <w:sz w:val="24"/>
          <w:szCs w:val="24"/>
        </w:rPr>
        <w:t xml:space="preserve"> zasady segregacji odpadów komunalnych. W Gminie Bobolice już </w:t>
      </w:r>
      <w:r>
        <w:rPr>
          <w:rFonts w:ascii="Times New Roman" w:hAnsi="Times New Roman" w:cs="Times New Roman"/>
          <w:sz w:val="24"/>
          <w:szCs w:val="24"/>
        </w:rPr>
        <w:t>od początku wprowadzania gminnego systemu odbioru odpadów</w:t>
      </w:r>
      <w:r w:rsidRPr="00983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segregacja była prowadzona w podziale na 4 frakcje, tj. szkło, tworzywa sztuczne wraz z metalem i opakowaniami wielomateriałowymi, papier oraz odpady ulegające biodegradacji.</w:t>
      </w:r>
      <w:r w:rsidRPr="00983B7D">
        <w:rPr>
          <w:rFonts w:ascii="Times New Roman" w:hAnsi="Times New Roman" w:cs="Times New Roman"/>
          <w:sz w:val="24"/>
          <w:szCs w:val="24"/>
        </w:rPr>
        <w:t xml:space="preserve"> Niewielkiej zmianie uleg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983B7D">
        <w:rPr>
          <w:rFonts w:ascii="Times New Roman" w:hAnsi="Times New Roman" w:cs="Times New Roman"/>
          <w:sz w:val="24"/>
          <w:szCs w:val="24"/>
        </w:rPr>
        <w:t xml:space="preserve"> jedynie kolorystyka worków                  i pojemników na poszczególne odpady</w:t>
      </w:r>
      <w:r w:rsidR="00B65DBF">
        <w:rPr>
          <w:rFonts w:ascii="Times New Roman" w:hAnsi="Times New Roman" w:cs="Times New Roman"/>
          <w:sz w:val="24"/>
          <w:szCs w:val="24"/>
        </w:rPr>
        <w:t xml:space="preserve">, tj. bioodpady będą umieszczane                                     w workach/pojemnikach koloru brązowego a nie jak dotychczas zielonego z kolei szkło </w:t>
      </w:r>
      <w:r w:rsidR="00B65DBF">
        <w:rPr>
          <w:rFonts w:ascii="Times New Roman" w:hAnsi="Times New Roman" w:cs="Times New Roman"/>
          <w:sz w:val="24"/>
          <w:szCs w:val="24"/>
        </w:rPr>
        <w:lastRenderedPageBreak/>
        <w:t>będzie umieszczane w workach/pojemnikach koloru zielonego a nie jak dotychczas białego</w:t>
      </w:r>
      <w:r w:rsidRPr="00983B7D">
        <w:rPr>
          <w:rFonts w:ascii="Times New Roman" w:hAnsi="Times New Roman" w:cs="Times New Roman"/>
          <w:sz w:val="24"/>
          <w:szCs w:val="24"/>
        </w:rPr>
        <w:t>.</w:t>
      </w:r>
      <w:r w:rsidR="00B65DBF">
        <w:rPr>
          <w:rFonts w:ascii="Times New Roman" w:hAnsi="Times New Roman" w:cs="Times New Roman"/>
          <w:sz w:val="24"/>
          <w:szCs w:val="24"/>
        </w:rPr>
        <w:t xml:space="preserve"> Na dostosowanie kolorystyki Gmina ma czas do 30 czerwca 2022 roku.</w:t>
      </w:r>
    </w:p>
    <w:p w:rsidR="0010350F" w:rsidRPr="00B65DBF" w:rsidRDefault="006E3EBB" w:rsidP="00B65DBF">
      <w:pPr>
        <w:pStyle w:val="Akapitzlist"/>
        <w:numPr>
          <w:ilvl w:val="0"/>
          <w:numId w:val="3"/>
        </w:numPr>
        <w:spacing w:after="0" w:line="360" w:lineRule="auto"/>
        <w:ind w:left="993" w:right="1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0D6">
        <w:rPr>
          <w:rFonts w:ascii="Times New Roman" w:hAnsi="Times New Roman" w:cs="Times New Roman"/>
          <w:bCs/>
          <w:sz w:val="24"/>
          <w:szCs w:val="24"/>
        </w:rPr>
        <w:t xml:space="preserve">W miesiącach </w:t>
      </w:r>
      <w:r>
        <w:rPr>
          <w:rFonts w:ascii="Times New Roman" w:hAnsi="Times New Roman" w:cs="Times New Roman"/>
          <w:bCs/>
          <w:sz w:val="24"/>
          <w:szCs w:val="24"/>
        </w:rPr>
        <w:t>marzec</w:t>
      </w:r>
      <w:r w:rsidRPr="00A850D6">
        <w:rPr>
          <w:rFonts w:ascii="Times New Roman" w:hAnsi="Times New Roman" w:cs="Times New Roman"/>
          <w:bCs/>
          <w:sz w:val="24"/>
          <w:szCs w:val="24"/>
        </w:rPr>
        <w:t xml:space="preserve"> i październik</w:t>
      </w:r>
      <w:r w:rsidRPr="00A85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0D6">
        <w:rPr>
          <w:rFonts w:ascii="Times New Roman" w:hAnsi="Times New Roman" w:cs="Times New Roman"/>
          <w:bCs/>
          <w:sz w:val="24"/>
          <w:szCs w:val="24"/>
        </w:rPr>
        <w:t>201</w:t>
      </w:r>
      <w:r w:rsidR="0010350F">
        <w:rPr>
          <w:rFonts w:ascii="Times New Roman" w:hAnsi="Times New Roman" w:cs="Times New Roman"/>
          <w:bCs/>
          <w:sz w:val="24"/>
          <w:szCs w:val="24"/>
        </w:rPr>
        <w:t>7</w:t>
      </w:r>
      <w:r w:rsidRPr="00A850D6">
        <w:rPr>
          <w:rFonts w:ascii="Times New Roman" w:hAnsi="Times New Roman" w:cs="Times New Roman"/>
          <w:bCs/>
          <w:sz w:val="24"/>
          <w:szCs w:val="24"/>
        </w:rPr>
        <w:t xml:space="preserve"> r. firma PGK Koszalin przeprowadziła</w:t>
      </w:r>
      <w:r w:rsidRPr="00A850D6">
        <w:rPr>
          <w:rFonts w:ascii="Times New Roman" w:hAnsi="Times New Roman" w:cs="Times New Roman"/>
          <w:sz w:val="24"/>
          <w:szCs w:val="24"/>
        </w:rPr>
        <w:t xml:space="preserve"> </w:t>
      </w:r>
      <w:r w:rsidRPr="00A850D6">
        <w:rPr>
          <w:rFonts w:ascii="Times New Roman" w:hAnsi="Times New Roman" w:cs="Times New Roman"/>
          <w:bCs/>
          <w:sz w:val="24"/>
          <w:szCs w:val="24"/>
        </w:rPr>
        <w:t xml:space="preserve">zbiórkę odpadów </w:t>
      </w:r>
      <w:r w:rsidRPr="00A850D6">
        <w:rPr>
          <w:rFonts w:ascii="Times New Roman" w:hAnsi="Times New Roman" w:cs="Times New Roman"/>
          <w:sz w:val="24"/>
          <w:szCs w:val="24"/>
        </w:rPr>
        <w:t xml:space="preserve">w ramach funkcjonowania </w:t>
      </w:r>
      <w:r w:rsidRPr="00A850D6">
        <w:rPr>
          <w:rFonts w:ascii="Times New Roman" w:hAnsi="Times New Roman" w:cs="Times New Roman"/>
          <w:bCs/>
          <w:sz w:val="24"/>
          <w:szCs w:val="24"/>
        </w:rPr>
        <w:t xml:space="preserve">mobilnego </w:t>
      </w:r>
      <w:r w:rsidRPr="00A850D6">
        <w:rPr>
          <w:rFonts w:ascii="Times New Roman" w:hAnsi="Times New Roman" w:cs="Times New Roman"/>
          <w:sz w:val="24"/>
          <w:szCs w:val="24"/>
        </w:rPr>
        <w:t xml:space="preserve">Punktu Selektywnej Zbiórki Odpadów Komunalnych (PSZOK). </w:t>
      </w:r>
    </w:p>
    <w:p w:rsidR="00B65DBF" w:rsidRPr="00E25C93" w:rsidRDefault="00B65DBF" w:rsidP="00B65DBF">
      <w:pPr>
        <w:pStyle w:val="Akapitzlist"/>
        <w:numPr>
          <w:ilvl w:val="0"/>
          <w:numId w:val="3"/>
        </w:numPr>
        <w:spacing w:after="0" w:line="360" w:lineRule="auto"/>
        <w:ind w:left="993" w:right="1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prowadziła również działania związane z utrzymywaniem pasów drogowych                   w czystości.</w:t>
      </w:r>
    </w:p>
    <w:p w:rsidR="00E25C93" w:rsidRPr="00B65DBF" w:rsidRDefault="00E25C93" w:rsidP="00B65DB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ind w:left="993" w:right="1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BF">
        <w:rPr>
          <w:rFonts w:ascii="Times New Roman" w:hAnsi="Times New Roman" w:cs="Times New Roman"/>
          <w:sz w:val="24"/>
          <w:szCs w:val="24"/>
        </w:rPr>
        <w:t>W 201</w:t>
      </w:r>
      <w:r w:rsidR="0010350F" w:rsidRPr="00B65DBF">
        <w:rPr>
          <w:rFonts w:ascii="Times New Roman" w:hAnsi="Times New Roman" w:cs="Times New Roman"/>
          <w:sz w:val="24"/>
          <w:szCs w:val="24"/>
        </w:rPr>
        <w:t>7</w:t>
      </w:r>
      <w:r w:rsidRPr="00B65DBF">
        <w:rPr>
          <w:rFonts w:ascii="Times New Roman" w:hAnsi="Times New Roman" w:cs="Times New Roman"/>
          <w:sz w:val="24"/>
          <w:szCs w:val="24"/>
        </w:rPr>
        <w:t xml:space="preserve"> roku prowadzono </w:t>
      </w:r>
      <w:r w:rsidR="0010350F" w:rsidRPr="00B65DBF">
        <w:rPr>
          <w:rFonts w:ascii="Times New Roman" w:hAnsi="Times New Roman" w:cs="Times New Roman"/>
          <w:sz w:val="24"/>
          <w:szCs w:val="24"/>
        </w:rPr>
        <w:t>jedno postępowanie</w:t>
      </w:r>
      <w:r w:rsidRPr="00B65DBF">
        <w:rPr>
          <w:rFonts w:ascii="Times New Roman" w:hAnsi="Times New Roman" w:cs="Times New Roman"/>
          <w:sz w:val="24"/>
          <w:szCs w:val="24"/>
        </w:rPr>
        <w:t xml:space="preserve"> w sprawie wydania decyzji nakazującej posiadaczowi odpadów usunięcie odpadów z miejsca nieprzeznaczonego do ich składowania lub magazynowania, tj. z terenu działki nr </w:t>
      </w:r>
      <w:r w:rsidR="00B65DBF" w:rsidRPr="00B65DBF">
        <w:rPr>
          <w:rFonts w:ascii="Times New Roman" w:hAnsi="Times New Roman" w:cs="Times New Roman"/>
          <w:sz w:val="24"/>
          <w:szCs w:val="24"/>
        </w:rPr>
        <w:t>39/3</w:t>
      </w:r>
      <w:r w:rsidRPr="00B65DBF">
        <w:rPr>
          <w:rFonts w:ascii="Times New Roman" w:hAnsi="Times New Roman" w:cs="Times New Roman"/>
          <w:sz w:val="24"/>
          <w:szCs w:val="24"/>
        </w:rPr>
        <w:t xml:space="preserve"> obręb ewidencyjny </w:t>
      </w:r>
      <w:r w:rsidR="00B65DBF" w:rsidRPr="00B65DBF">
        <w:rPr>
          <w:rFonts w:ascii="Times New Roman" w:hAnsi="Times New Roman" w:cs="Times New Roman"/>
          <w:sz w:val="24"/>
          <w:szCs w:val="24"/>
        </w:rPr>
        <w:t>Drzewiany</w:t>
      </w:r>
      <w:r w:rsidRPr="00B65DBF">
        <w:rPr>
          <w:rFonts w:ascii="Times New Roman" w:hAnsi="Times New Roman" w:cs="Times New Roman"/>
          <w:sz w:val="24"/>
          <w:szCs w:val="24"/>
        </w:rPr>
        <w:t xml:space="preserve">, gmina Bobolice. Na </w:t>
      </w:r>
      <w:r w:rsidRPr="00B65DBF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B65DBF" w:rsidRPr="00B65DBF">
        <w:rPr>
          <w:rFonts w:ascii="Times New Roman" w:eastAsia="Calibri" w:hAnsi="Times New Roman" w:cs="Times New Roman"/>
          <w:sz w:val="24"/>
          <w:szCs w:val="24"/>
        </w:rPr>
        <w:t xml:space="preserve">w/w </w:t>
      </w:r>
      <w:r w:rsidR="00B65DBF">
        <w:rPr>
          <w:rFonts w:ascii="Times New Roman" w:eastAsia="Calibri" w:hAnsi="Times New Roman" w:cs="Times New Roman"/>
          <w:sz w:val="24"/>
          <w:szCs w:val="24"/>
        </w:rPr>
        <w:t xml:space="preserve">działce gruntu </w:t>
      </w:r>
      <w:r w:rsidR="0083607C" w:rsidRPr="00B65DBF">
        <w:rPr>
          <w:rFonts w:ascii="Times New Roman" w:eastAsia="Calibri" w:hAnsi="Times New Roman" w:cs="Times New Roman"/>
          <w:sz w:val="24"/>
          <w:szCs w:val="24"/>
        </w:rPr>
        <w:t>składowano</w:t>
      </w:r>
      <w:r w:rsidRPr="00B65DBF">
        <w:rPr>
          <w:rFonts w:ascii="Times New Roman" w:eastAsia="Calibri" w:hAnsi="Times New Roman" w:cs="Times New Roman"/>
          <w:sz w:val="24"/>
          <w:szCs w:val="24"/>
        </w:rPr>
        <w:t xml:space="preserve"> odpady </w:t>
      </w:r>
      <w:r w:rsidR="00B65DBF" w:rsidRPr="00B65DBF">
        <w:rPr>
          <w:rFonts w:ascii="Times New Roman" w:eastAsia="Calibri" w:hAnsi="Times New Roman" w:cs="Times New Roman"/>
          <w:sz w:val="24"/>
          <w:szCs w:val="24"/>
        </w:rPr>
        <w:t xml:space="preserve">farb, lakierów, opakowań zawierających substancje niebezpieczne, odpady emulsyjne i roztwory </w:t>
      </w:r>
      <w:r w:rsidR="00B65DB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B65DBF" w:rsidRPr="00B65DBF">
        <w:rPr>
          <w:rFonts w:ascii="Times New Roman" w:eastAsia="Calibri" w:hAnsi="Times New Roman" w:cs="Times New Roman"/>
          <w:sz w:val="24"/>
          <w:szCs w:val="24"/>
        </w:rPr>
        <w:t>z obróbki metali o masie</w:t>
      </w:r>
      <w:r w:rsidR="004421D8" w:rsidRPr="00B65DBF">
        <w:rPr>
          <w:rFonts w:ascii="Times New Roman" w:hAnsi="Times New Roman" w:cs="Times New Roman"/>
          <w:sz w:val="24"/>
          <w:szCs w:val="24"/>
        </w:rPr>
        <w:t xml:space="preserve"> </w:t>
      </w:r>
      <w:r w:rsidRPr="00B65DBF">
        <w:rPr>
          <w:rFonts w:ascii="Times New Roman" w:eastAsia="Calibri" w:hAnsi="Times New Roman" w:cs="Times New Roman"/>
          <w:sz w:val="24"/>
          <w:szCs w:val="24"/>
        </w:rPr>
        <w:t xml:space="preserve">ok. </w:t>
      </w:r>
      <w:r w:rsidR="00B65DBF" w:rsidRPr="00B65DBF">
        <w:rPr>
          <w:rFonts w:ascii="Times New Roman" w:eastAsia="Calibri" w:hAnsi="Times New Roman" w:cs="Times New Roman"/>
          <w:sz w:val="24"/>
          <w:szCs w:val="24"/>
        </w:rPr>
        <w:t>48</w:t>
      </w:r>
      <w:r w:rsidRPr="00B65DBF">
        <w:rPr>
          <w:rFonts w:ascii="Times New Roman" w:eastAsia="Calibri" w:hAnsi="Times New Roman" w:cs="Times New Roman"/>
          <w:sz w:val="24"/>
          <w:szCs w:val="24"/>
        </w:rPr>
        <w:t xml:space="preserve"> Mg</w:t>
      </w:r>
      <w:r w:rsidR="00B65DBF" w:rsidRPr="00B65DBF">
        <w:rPr>
          <w:rFonts w:ascii="Times New Roman" w:hAnsi="Times New Roman" w:cs="Times New Roman"/>
          <w:sz w:val="24"/>
          <w:szCs w:val="24"/>
        </w:rPr>
        <w:t xml:space="preserve">. </w:t>
      </w:r>
      <w:r w:rsidR="00B65DBF">
        <w:rPr>
          <w:rFonts w:ascii="Times New Roman" w:hAnsi="Times New Roman" w:cs="Times New Roman"/>
          <w:sz w:val="24"/>
          <w:szCs w:val="24"/>
        </w:rPr>
        <w:t>Odpady zostały usunięte.</w:t>
      </w:r>
    </w:p>
    <w:p w:rsidR="00BC0BDD" w:rsidRDefault="00BC0BDD" w:rsidP="006E3E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3EBB" w:rsidRDefault="006E3EBB" w:rsidP="006E3E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 O  D  S  U  M  O  W  A  N  I  E</w:t>
      </w:r>
      <w:r w:rsidR="009B43CC">
        <w:rPr>
          <w:rFonts w:ascii="Times New Roman" w:hAnsi="Times New Roman" w:cs="Times New Roman"/>
          <w:b/>
          <w:sz w:val="24"/>
          <w:szCs w:val="24"/>
        </w:rPr>
        <w:t>/ O  C  E  N  A</w:t>
      </w:r>
    </w:p>
    <w:p w:rsidR="0059258B" w:rsidRPr="0059258B" w:rsidRDefault="006E3EBB" w:rsidP="00BB298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System gospodarowania odpadami komunalnymi na terenie gminy Bobolice funkcjonuje prawidłowo. Stopień segregacji odpadów pozwala na osiągnięcie wymaganych rozporządzeniami poziomów recyklingu i przygotowania do ponownego użycia oraz ograniczenia masy odpadów przekazywanych</w:t>
      </w:r>
      <w:r w:rsidR="00BC0B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składowania. </w:t>
      </w:r>
      <w:r w:rsidR="0059258B" w:rsidRPr="00592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treści analizy wynika, iż wydatki na odbiór </w:t>
      </w:r>
      <w:r w:rsidR="00592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</w:t>
      </w:r>
      <w:r w:rsidR="0059258B" w:rsidRPr="00592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zagospodarowanie</w:t>
      </w:r>
      <w:r w:rsidR="00592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9258B" w:rsidRPr="00592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odpadów przewyższają dochody gminy uzyskiwane z opłaty </w:t>
      </w:r>
      <w:r w:rsidR="00592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</w:t>
      </w:r>
      <w:r w:rsidR="0059258B" w:rsidRPr="00592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gospodarowanie odpadami, w związku z powyższym gmina musi na bieżąco </w:t>
      </w:r>
      <w:r w:rsidR="008360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weryfikowa</w:t>
      </w:r>
      <w:r w:rsidR="0059258B" w:rsidRPr="005925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ć wysokość wydatków ponoszonych na ten cel i w miarę potrzeby uaktualniać wysokość stawek opłat ponoszonych przez mieszkańców.</w:t>
      </w:r>
      <w:r w:rsidR="006B7E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66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Wzrost liczby osób segregujących odpady w stosunku              do osób deklarujących zbiórkę odpadów w sposób zmieszany jest korzystny. Jednak </w:t>
      </w:r>
      <w:r w:rsidR="00977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</w:t>
      </w:r>
      <w:r w:rsidR="00A266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</w:t>
      </w:r>
      <w:r w:rsidR="00977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66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 odzwierciedlenie we wpływach do budżetu gminy i ostatecznie braku bilansowania się systemu. </w:t>
      </w:r>
    </w:p>
    <w:p w:rsidR="006E3EBB" w:rsidRDefault="006E3EBB" w:rsidP="00977E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27E" w:rsidRPr="00A11E1A" w:rsidRDefault="006E3EBB" w:rsidP="00E530BF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7B627E" w:rsidRPr="00A11E1A" w:rsidSect="008C1B7F">
          <w:pgSz w:w="11906" w:h="16838"/>
          <w:pgMar w:top="567" w:right="1418" w:bottom="1418" w:left="567" w:header="709" w:footer="147" w:gutter="0"/>
          <w:cols w:space="708"/>
          <w:docGrid w:linePitch="360"/>
        </w:sectPr>
      </w:pPr>
      <w:r w:rsidRPr="004C4B3B">
        <w:rPr>
          <w:rFonts w:ascii="Times New Roman" w:hAnsi="Times New Roman" w:cs="Times New Roman"/>
          <w:sz w:val="24"/>
          <w:szCs w:val="24"/>
        </w:rPr>
        <w:t>Sporządziła: Justyna Wo</w:t>
      </w:r>
      <w:r>
        <w:rPr>
          <w:rFonts w:ascii="Times New Roman" w:hAnsi="Times New Roman" w:cs="Times New Roman"/>
          <w:sz w:val="24"/>
          <w:szCs w:val="24"/>
        </w:rPr>
        <w:t>ls</w:t>
      </w:r>
      <w:r w:rsidR="00E530BF">
        <w:rPr>
          <w:rFonts w:ascii="Times New Roman" w:hAnsi="Times New Roman" w:cs="Times New Roman"/>
          <w:sz w:val="24"/>
          <w:szCs w:val="24"/>
        </w:rPr>
        <w:t>k</w:t>
      </w:r>
      <w:r w:rsidR="00AD3C73">
        <w:rPr>
          <w:rFonts w:ascii="Times New Roman" w:hAnsi="Times New Roman" w:cs="Times New Roman"/>
          <w:sz w:val="24"/>
          <w:szCs w:val="24"/>
        </w:rPr>
        <w:t>a</w:t>
      </w:r>
    </w:p>
    <w:p w:rsidR="004131D4" w:rsidRDefault="004131D4" w:rsidP="008948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131D4" w:rsidSect="006E3EBB">
          <w:pgSz w:w="11906" w:h="16838"/>
          <w:pgMar w:top="567" w:right="567" w:bottom="1418" w:left="567" w:header="709" w:footer="147" w:gutter="0"/>
          <w:cols w:space="708"/>
          <w:docGrid w:linePitch="360"/>
        </w:sectPr>
      </w:pPr>
    </w:p>
    <w:p w:rsidR="004131D4" w:rsidRPr="004C4B3B" w:rsidRDefault="004131D4" w:rsidP="004C4B3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131D4" w:rsidRPr="004C4B3B" w:rsidSect="004131D4">
          <w:pgSz w:w="11906" w:h="16838"/>
          <w:pgMar w:top="567" w:right="567" w:bottom="1418" w:left="567" w:header="709" w:footer="147" w:gutter="0"/>
          <w:cols w:space="708"/>
          <w:docGrid w:linePitch="360"/>
        </w:sectPr>
      </w:pPr>
    </w:p>
    <w:p w:rsidR="007C7662" w:rsidRPr="00A300D8" w:rsidRDefault="007C7662" w:rsidP="004C4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7662" w:rsidRPr="00A300D8" w:rsidSect="004131D4">
      <w:pgSz w:w="11906" w:h="16838"/>
      <w:pgMar w:top="567" w:right="567" w:bottom="1418" w:left="567" w:header="709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ABB" w:rsidRDefault="00853ABB" w:rsidP="00081F7B">
      <w:pPr>
        <w:spacing w:after="0" w:line="240" w:lineRule="auto"/>
      </w:pPr>
      <w:r>
        <w:separator/>
      </w:r>
    </w:p>
  </w:endnote>
  <w:endnote w:type="continuationSeparator" w:id="0">
    <w:p w:rsidR="00853ABB" w:rsidRDefault="00853ABB" w:rsidP="0008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2239"/>
      <w:docPartObj>
        <w:docPartGallery w:val="Page Numbers (Bottom of Page)"/>
        <w:docPartUnique/>
      </w:docPartObj>
    </w:sdtPr>
    <w:sdtContent>
      <w:p w:rsidR="00271824" w:rsidRDefault="005D1C04">
        <w:pPr>
          <w:pStyle w:val="Stopka"/>
          <w:jc w:val="right"/>
        </w:pPr>
        <w:fldSimple w:instr=" PAGE   \* MERGEFORMAT ">
          <w:r w:rsidR="00800465">
            <w:rPr>
              <w:noProof/>
            </w:rPr>
            <w:t>9</w:t>
          </w:r>
        </w:fldSimple>
      </w:p>
    </w:sdtContent>
  </w:sdt>
  <w:p w:rsidR="00271824" w:rsidRDefault="002718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ABB" w:rsidRDefault="00853ABB" w:rsidP="00081F7B">
      <w:pPr>
        <w:spacing w:after="0" w:line="240" w:lineRule="auto"/>
      </w:pPr>
      <w:r>
        <w:separator/>
      </w:r>
    </w:p>
  </w:footnote>
  <w:footnote w:type="continuationSeparator" w:id="0">
    <w:p w:rsidR="00853ABB" w:rsidRDefault="00853ABB" w:rsidP="0008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C45"/>
    <w:multiLevelType w:val="hybridMultilevel"/>
    <w:tmpl w:val="5E928BE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1E43FC0"/>
    <w:multiLevelType w:val="hybridMultilevel"/>
    <w:tmpl w:val="57526FFE"/>
    <w:lvl w:ilvl="0" w:tplc="C7DA99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07CDB"/>
    <w:multiLevelType w:val="hybridMultilevel"/>
    <w:tmpl w:val="4EE2C5B6"/>
    <w:lvl w:ilvl="0" w:tplc="F93AA978">
      <w:start w:val="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E0C1A"/>
    <w:multiLevelType w:val="hybridMultilevel"/>
    <w:tmpl w:val="B588C878"/>
    <w:lvl w:ilvl="0" w:tplc="05FCD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4E2005"/>
    <w:multiLevelType w:val="hybridMultilevel"/>
    <w:tmpl w:val="AD6442BC"/>
    <w:lvl w:ilvl="0" w:tplc="7312E20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77938"/>
    <w:multiLevelType w:val="hybridMultilevel"/>
    <w:tmpl w:val="4F8C407C"/>
    <w:lvl w:ilvl="0" w:tplc="B94403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A0D78"/>
    <w:multiLevelType w:val="hybridMultilevel"/>
    <w:tmpl w:val="C7D01B96"/>
    <w:lvl w:ilvl="0" w:tplc="8042F4E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317F3"/>
    <w:multiLevelType w:val="hybridMultilevel"/>
    <w:tmpl w:val="B02866D8"/>
    <w:lvl w:ilvl="0" w:tplc="FB208B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5120"/>
    <w:multiLevelType w:val="hybridMultilevel"/>
    <w:tmpl w:val="0340F100"/>
    <w:lvl w:ilvl="0" w:tplc="A5402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A28B8"/>
    <w:multiLevelType w:val="hybridMultilevel"/>
    <w:tmpl w:val="E98AF924"/>
    <w:lvl w:ilvl="0" w:tplc="1F380E8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B67F78"/>
    <w:multiLevelType w:val="hybridMultilevel"/>
    <w:tmpl w:val="F6B29F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88092E"/>
    <w:multiLevelType w:val="hybridMultilevel"/>
    <w:tmpl w:val="CE9A6926"/>
    <w:lvl w:ilvl="0" w:tplc="1A84991E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17E94"/>
    <w:multiLevelType w:val="hybridMultilevel"/>
    <w:tmpl w:val="3348A110"/>
    <w:lvl w:ilvl="0" w:tplc="925EB972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EA148C"/>
    <w:multiLevelType w:val="hybridMultilevel"/>
    <w:tmpl w:val="DB18B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E1603"/>
    <w:multiLevelType w:val="hybridMultilevel"/>
    <w:tmpl w:val="16BEFDDA"/>
    <w:lvl w:ilvl="0" w:tplc="2C1A27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883B49"/>
    <w:multiLevelType w:val="hybridMultilevel"/>
    <w:tmpl w:val="D8E436DA"/>
    <w:lvl w:ilvl="0" w:tplc="DB82A9B4">
      <w:start w:val="29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0A35309"/>
    <w:multiLevelType w:val="hybridMultilevel"/>
    <w:tmpl w:val="A1CA707C"/>
    <w:lvl w:ilvl="0" w:tplc="E0ACD2C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461639C"/>
    <w:multiLevelType w:val="hybridMultilevel"/>
    <w:tmpl w:val="608C5F84"/>
    <w:lvl w:ilvl="0" w:tplc="B03803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E444C"/>
    <w:multiLevelType w:val="hybridMultilevel"/>
    <w:tmpl w:val="DAE072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814B35"/>
    <w:multiLevelType w:val="hybridMultilevel"/>
    <w:tmpl w:val="F884A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E417D"/>
    <w:multiLevelType w:val="hybridMultilevel"/>
    <w:tmpl w:val="1D7C6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C1E11"/>
    <w:multiLevelType w:val="hybridMultilevel"/>
    <w:tmpl w:val="1FA8B14A"/>
    <w:lvl w:ilvl="0" w:tplc="16D412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105FF9"/>
    <w:multiLevelType w:val="hybridMultilevel"/>
    <w:tmpl w:val="24E2569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BD48C0"/>
    <w:multiLevelType w:val="hybridMultilevel"/>
    <w:tmpl w:val="47AC0B20"/>
    <w:lvl w:ilvl="0" w:tplc="D5547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37CA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BA3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6AD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48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6E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5EF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C0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CC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D216EA"/>
    <w:multiLevelType w:val="hybridMultilevel"/>
    <w:tmpl w:val="A0B837A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F95555C"/>
    <w:multiLevelType w:val="hybridMultilevel"/>
    <w:tmpl w:val="288E5010"/>
    <w:lvl w:ilvl="0" w:tplc="FC3AC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23"/>
  </w:num>
  <w:num w:numId="7">
    <w:abstractNumId w:val="16"/>
  </w:num>
  <w:num w:numId="8">
    <w:abstractNumId w:val="18"/>
  </w:num>
  <w:num w:numId="9">
    <w:abstractNumId w:val="12"/>
  </w:num>
  <w:num w:numId="10">
    <w:abstractNumId w:val="14"/>
  </w:num>
  <w:num w:numId="11">
    <w:abstractNumId w:val="21"/>
  </w:num>
  <w:num w:numId="12">
    <w:abstractNumId w:val="22"/>
  </w:num>
  <w:num w:numId="13">
    <w:abstractNumId w:val="1"/>
  </w:num>
  <w:num w:numId="14">
    <w:abstractNumId w:val="25"/>
  </w:num>
  <w:num w:numId="15">
    <w:abstractNumId w:val="8"/>
  </w:num>
  <w:num w:numId="16">
    <w:abstractNumId w:val="3"/>
  </w:num>
  <w:num w:numId="17">
    <w:abstractNumId w:val="17"/>
  </w:num>
  <w:num w:numId="18">
    <w:abstractNumId w:val="15"/>
  </w:num>
  <w:num w:numId="19">
    <w:abstractNumId w:val="6"/>
  </w:num>
  <w:num w:numId="20">
    <w:abstractNumId w:val="2"/>
  </w:num>
  <w:num w:numId="21">
    <w:abstractNumId w:val="10"/>
  </w:num>
  <w:num w:numId="22">
    <w:abstractNumId w:val="19"/>
  </w:num>
  <w:num w:numId="23">
    <w:abstractNumId w:val="11"/>
  </w:num>
  <w:num w:numId="24">
    <w:abstractNumId w:val="5"/>
  </w:num>
  <w:num w:numId="25">
    <w:abstractNumId w:val="0"/>
  </w:num>
  <w:num w:numId="26">
    <w:abstractNumId w:val="2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FC7"/>
    <w:rsid w:val="00006972"/>
    <w:rsid w:val="0000749D"/>
    <w:rsid w:val="000077BE"/>
    <w:rsid w:val="00011B3A"/>
    <w:rsid w:val="0002011B"/>
    <w:rsid w:val="000215E5"/>
    <w:rsid w:val="00021850"/>
    <w:rsid w:val="0002284F"/>
    <w:rsid w:val="00022AAC"/>
    <w:rsid w:val="0002427D"/>
    <w:rsid w:val="00026FEF"/>
    <w:rsid w:val="000271BE"/>
    <w:rsid w:val="00032492"/>
    <w:rsid w:val="00032DB7"/>
    <w:rsid w:val="00033B33"/>
    <w:rsid w:val="0003509C"/>
    <w:rsid w:val="0003658A"/>
    <w:rsid w:val="0004118D"/>
    <w:rsid w:val="00050DB7"/>
    <w:rsid w:val="00050E94"/>
    <w:rsid w:val="00053215"/>
    <w:rsid w:val="000553A3"/>
    <w:rsid w:val="00057877"/>
    <w:rsid w:val="000611B0"/>
    <w:rsid w:val="00061B0D"/>
    <w:rsid w:val="00062865"/>
    <w:rsid w:val="00071706"/>
    <w:rsid w:val="00074998"/>
    <w:rsid w:val="000749A8"/>
    <w:rsid w:val="00075014"/>
    <w:rsid w:val="000779AE"/>
    <w:rsid w:val="00081D29"/>
    <w:rsid w:val="00081F7B"/>
    <w:rsid w:val="00082183"/>
    <w:rsid w:val="00084C64"/>
    <w:rsid w:val="0009361F"/>
    <w:rsid w:val="00093FC7"/>
    <w:rsid w:val="000A3133"/>
    <w:rsid w:val="000A68CB"/>
    <w:rsid w:val="000B1432"/>
    <w:rsid w:val="000B156B"/>
    <w:rsid w:val="000B2051"/>
    <w:rsid w:val="000B46FD"/>
    <w:rsid w:val="000B5C8C"/>
    <w:rsid w:val="000C1306"/>
    <w:rsid w:val="000C5167"/>
    <w:rsid w:val="000D1FEA"/>
    <w:rsid w:val="000E15E6"/>
    <w:rsid w:val="000E444D"/>
    <w:rsid w:val="000E57F4"/>
    <w:rsid w:val="000E791F"/>
    <w:rsid w:val="000E7E17"/>
    <w:rsid w:val="000F0DBB"/>
    <w:rsid w:val="000F188C"/>
    <w:rsid w:val="000F2205"/>
    <w:rsid w:val="000F3AC0"/>
    <w:rsid w:val="000F63AD"/>
    <w:rsid w:val="000F73A0"/>
    <w:rsid w:val="00100623"/>
    <w:rsid w:val="00101292"/>
    <w:rsid w:val="0010350F"/>
    <w:rsid w:val="00117175"/>
    <w:rsid w:val="001257C4"/>
    <w:rsid w:val="00125B78"/>
    <w:rsid w:val="00130353"/>
    <w:rsid w:val="001410EF"/>
    <w:rsid w:val="00162FEF"/>
    <w:rsid w:val="0016680E"/>
    <w:rsid w:val="00171307"/>
    <w:rsid w:val="00175108"/>
    <w:rsid w:val="00175B19"/>
    <w:rsid w:val="00184549"/>
    <w:rsid w:val="00186CBA"/>
    <w:rsid w:val="00191AE6"/>
    <w:rsid w:val="00191BD5"/>
    <w:rsid w:val="00191DF1"/>
    <w:rsid w:val="001923DC"/>
    <w:rsid w:val="0019501A"/>
    <w:rsid w:val="001A0A5A"/>
    <w:rsid w:val="001A4BE9"/>
    <w:rsid w:val="001A4EAA"/>
    <w:rsid w:val="001A5D22"/>
    <w:rsid w:val="001A7509"/>
    <w:rsid w:val="001A7B11"/>
    <w:rsid w:val="001B2C41"/>
    <w:rsid w:val="001B7372"/>
    <w:rsid w:val="001C0180"/>
    <w:rsid w:val="001C45D4"/>
    <w:rsid w:val="001C50F7"/>
    <w:rsid w:val="001D07B4"/>
    <w:rsid w:val="001D3990"/>
    <w:rsid w:val="001F059D"/>
    <w:rsid w:val="001F1CCE"/>
    <w:rsid w:val="001F3D3E"/>
    <w:rsid w:val="001F5B83"/>
    <w:rsid w:val="001F6D87"/>
    <w:rsid w:val="00203598"/>
    <w:rsid w:val="00205DDD"/>
    <w:rsid w:val="00206C7E"/>
    <w:rsid w:val="00206D6F"/>
    <w:rsid w:val="00210ECA"/>
    <w:rsid w:val="00214B19"/>
    <w:rsid w:val="00216A74"/>
    <w:rsid w:val="00226B06"/>
    <w:rsid w:val="00232D1F"/>
    <w:rsid w:val="00232F3D"/>
    <w:rsid w:val="00233970"/>
    <w:rsid w:val="002344DF"/>
    <w:rsid w:val="00234E43"/>
    <w:rsid w:val="00235299"/>
    <w:rsid w:val="002421C5"/>
    <w:rsid w:val="002425D1"/>
    <w:rsid w:val="00250C9F"/>
    <w:rsid w:val="00250D60"/>
    <w:rsid w:val="002529CA"/>
    <w:rsid w:val="00252C43"/>
    <w:rsid w:val="0025370B"/>
    <w:rsid w:val="00254283"/>
    <w:rsid w:val="002561A7"/>
    <w:rsid w:val="00260849"/>
    <w:rsid w:val="002636F1"/>
    <w:rsid w:val="00263723"/>
    <w:rsid w:val="00264D11"/>
    <w:rsid w:val="00271824"/>
    <w:rsid w:val="00273556"/>
    <w:rsid w:val="00275AE0"/>
    <w:rsid w:val="002776B1"/>
    <w:rsid w:val="00290E14"/>
    <w:rsid w:val="0029668A"/>
    <w:rsid w:val="002A2BD6"/>
    <w:rsid w:val="002B6350"/>
    <w:rsid w:val="002B6ED7"/>
    <w:rsid w:val="002C76C3"/>
    <w:rsid w:val="002C7FFE"/>
    <w:rsid w:val="002D3642"/>
    <w:rsid w:val="002D5CF5"/>
    <w:rsid w:val="002E27DC"/>
    <w:rsid w:val="002E622A"/>
    <w:rsid w:val="002F3C85"/>
    <w:rsid w:val="002F524A"/>
    <w:rsid w:val="002F7BFA"/>
    <w:rsid w:val="00300674"/>
    <w:rsid w:val="003017E7"/>
    <w:rsid w:val="00311E99"/>
    <w:rsid w:val="00315254"/>
    <w:rsid w:val="00321348"/>
    <w:rsid w:val="00321C7A"/>
    <w:rsid w:val="003250EC"/>
    <w:rsid w:val="003265E0"/>
    <w:rsid w:val="00327369"/>
    <w:rsid w:val="0033439B"/>
    <w:rsid w:val="003413AB"/>
    <w:rsid w:val="00345431"/>
    <w:rsid w:val="00347EF3"/>
    <w:rsid w:val="0035051B"/>
    <w:rsid w:val="00353691"/>
    <w:rsid w:val="003551BB"/>
    <w:rsid w:val="003577CA"/>
    <w:rsid w:val="00360399"/>
    <w:rsid w:val="00361A94"/>
    <w:rsid w:val="003640AB"/>
    <w:rsid w:val="0036565C"/>
    <w:rsid w:val="00370FAC"/>
    <w:rsid w:val="00371C7C"/>
    <w:rsid w:val="00372BE6"/>
    <w:rsid w:val="00375328"/>
    <w:rsid w:val="003776F1"/>
    <w:rsid w:val="00381E3B"/>
    <w:rsid w:val="003821F7"/>
    <w:rsid w:val="00382E7E"/>
    <w:rsid w:val="00383E8B"/>
    <w:rsid w:val="00387476"/>
    <w:rsid w:val="00387E1F"/>
    <w:rsid w:val="003A2846"/>
    <w:rsid w:val="003A5E8E"/>
    <w:rsid w:val="003B305D"/>
    <w:rsid w:val="003B4F33"/>
    <w:rsid w:val="003B72A5"/>
    <w:rsid w:val="003C517E"/>
    <w:rsid w:val="003C6C1F"/>
    <w:rsid w:val="003C74D2"/>
    <w:rsid w:val="003D1085"/>
    <w:rsid w:val="003D2833"/>
    <w:rsid w:val="003D3AE5"/>
    <w:rsid w:val="003D489D"/>
    <w:rsid w:val="003D653E"/>
    <w:rsid w:val="003E30E8"/>
    <w:rsid w:val="003E5B08"/>
    <w:rsid w:val="003E74D6"/>
    <w:rsid w:val="003F1263"/>
    <w:rsid w:val="003F1919"/>
    <w:rsid w:val="004072CD"/>
    <w:rsid w:val="004131D4"/>
    <w:rsid w:val="00416E80"/>
    <w:rsid w:val="0042107C"/>
    <w:rsid w:val="004263A1"/>
    <w:rsid w:val="00427985"/>
    <w:rsid w:val="00427B34"/>
    <w:rsid w:val="00437BA5"/>
    <w:rsid w:val="00440453"/>
    <w:rsid w:val="004421D8"/>
    <w:rsid w:val="0044478D"/>
    <w:rsid w:val="00444F00"/>
    <w:rsid w:val="00452629"/>
    <w:rsid w:val="00454091"/>
    <w:rsid w:val="00462E83"/>
    <w:rsid w:val="00463B97"/>
    <w:rsid w:val="00467F2E"/>
    <w:rsid w:val="00470385"/>
    <w:rsid w:val="004748B1"/>
    <w:rsid w:val="00476EDF"/>
    <w:rsid w:val="00482592"/>
    <w:rsid w:val="00483925"/>
    <w:rsid w:val="00486B63"/>
    <w:rsid w:val="00491742"/>
    <w:rsid w:val="00495C46"/>
    <w:rsid w:val="00497A90"/>
    <w:rsid w:val="004A17F6"/>
    <w:rsid w:val="004A1D9A"/>
    <w:rsid w:val="004A3C52"/>
    <w:rsid w:val="004A6D1C"/>
    <w:rsid w:val="004B00E7"/>
    <w:rsid w:val="004C0052"/>
    <w:rsid w:val="004C1523"/>
    <w:rsid w:val="004C1ADE"/>
    <w:rsid w:val="004C4B3B"/>
    <w:rsid w:val="004C56C1"/>
    <w:rsid w:val="004D01CB"/>
    <w:rsid w:val="004D0C5D"/>
    <w:rsid w:val="004E53F7"/>
    <w:rsid w:val="004F0BFC"/>
    <w:rsid w:val="004F3DB0"/>
    <w:rsid w:val="004F7257"/>
    <w:rsid w:val="004F7492"/>
    <w:rsid w:val="005004B0"/>
    <w:rsid w:val="005006B9"/>
    <w:rsid w:val="005007DB"/>
    <w:rsid w:val="00502529"/>
    <w:rsid w:val="005073C2"/>
    <w:rsid w:val="005127E6"/>
    <w:rsid w:val="005172F4"/>
    <w:rsid w:val="005175ED"/>
    <w:rsid w:val="00533DB2"/>
    <w:rsid w:val="005342AD"/>
    <w:rsid w:val="005344F1"/>
    <w:rsid w:val="005346F7"/>
    <w:rsid w:val="00540E2C"/>
    <w:rsid w:val="00540E46"/>
    <w:rsid w:val="00541640"/>
    <w:rsid w:val="005440FA"/>
    <w:rsid w:val="00546F55"/>
    <w:rsid w:val="00547354"/>
    <w:rsid w:val="00547FAF"/>
    <w:rsid w:val="00552C01"/>
    <w:rsid w:val="005543F2"/>
    <w:rsid w:val="005544D0"/>
    <w:rsid w:val="0055470D"/>
    <w:rsid w:val="00556A8A"/>
    <w:rsid w:val="00557A65"/>
    <w:rsid w:val="005601AA"/>
    <w:rsid w:val="00561748"/>
    <w:rsid w:val="00562417"/>
    <w:rsid w:val="00564D8B"/>
    <w:rsid w:val="0057095B"/>
    <w:rsid w:val="0057150D"/>
    <w:rsid w:val="005718BA"/>
    <w:rsid w:val="00573B88"/>
    <w:rsid w:val="00584FF4"/>
    <w:rsid w:val="00591E5F"/>
    <w:rsid w:val="0059258B"/>
    <w:rsid w:val="0059455E"/>
    <w:rsid w:val="00595263"/>
    <w:rsid w:val="005962A9"/>
    <w:rsid w:val="0059669A"/>
    <w:rsid w:val="005A4EE7"/>
    <w:rsid w:val="005B4155"/>
    <w:rsid w:val="005B491C"/>
    <w:rsid w:val="005C18F7"/>
    <w:rsid w:val="005C5C2E"/>
    <w:rsid w:val="005C6FC0"/>
    <w:rsid w:val="005C7D65"/>
    <w:rsid w:val="005D1C04"/>
    <w:rsid w:val="005D2B8A"/>
    <w:rsid w:val="005D48D8"/>
    <w:rsid w:val="005E1A64"/>
    <w:rsid w:val="005E1DF8"/>
    <w:rsid w:val="005E3476"/>
    <w:rsid w:val="005F1D7D"/>
    <w:rsid w:val="005F1FE9"/>
    <w:rsid w:val="005F4762"/>
    <w:rsid w:val="005F6262"/>
    <w:rsid w:val="006011E8"/>
    <w:rsid w:val="00601C2F"/>
    <w:rsid w:val="00605B1F"/>
    <w:rsid w:val="006070D5"/>
    <w:rsid w:val="00612FFA"/>
    <w:rsid w:val="006133D1"/>
    <w:rsid w:val="006136B8"/>
    <w:rsid w:val="006162C5"/>
    <w:rsid w:val="00621B3B"/>
    <w:rsid w:val="0063553C"/>
    <w:rsid w:val="00636ADA"/>
    <w:rsid w:val="00640098"/>
    <w:rsid w:val="006417A8"/>
    <w:rsid w:val="00645215"/>
    <w:rsid w:val="006473E4"/>
    <w:rsid w:val="006479D7"/>
    <w:rsid w:val="00647C52"/>
    <w:rsid w:val="00650B98"/>
    <w:rsid w:val="00653959"/>
    <w:rsid w:val="006572F2"/>
    <w:rsid w:val="00657529"/>
    <w:rsid w:val="00657C75"/>
    <w:rsid w:val="00662CC9"/>
    <w:rsid w:val="00665300"/>
    <w:rsid w:val="00665320"/>
    <w:rsid w:val="00665A78"/>
    <w:rsid w:val="0066779B"/>
    <w:rsid w:val="00670BA4"/>
    <w:rsid w:val="00675CFD"/>
    <w:rsid w:val="00675FAC"/>
    <w:rsid w:val="00680252"/>
    <w:rsid w:val="006812F5"/>
    <w:rsid w:val="00682BBC"/>
    <w:rsid w:val="00683812"/>
    <w:rsid w:val="006838D7"/>
    <w:rsid w:val="00683A98"/>
    <w:rsid w:val="00683BF8"/>
    <w:rsid w:val="00685BF2"/>
    <w:rsid w:val="006915DA"/>
    <w:rsid w:val="00697E88"/>
    <w:rsid w:val="006A7FDC"/>
    <w:rsid w:val="006B1922"/>
    <w:rsid w:val="006B26F7"/>
    <w:rsid w:val="006B7E51"/>
    <w:rsid w:val="006C0CC8"/>
    <w:rsid w:val="006C3871"/>
    <w:rsid w:val="006C4F76"/>
    <w:rsid w:val="006D0C4F"/>
    <w:rsid w:val="006D18A2"/>
    <w:rsid w:val="006E1068"/>
    <w:rsid w:val="006E2253"/>
    <w:rsid w:val="006E2FB8"/>
    <w:rsid w:val="006E3EBB"/>
    <w:rsid w:val="006F4446"/>
    <w:rsid w:val="006F4AAD"/>
    <w:rsid w:val="006F655A"/>
    <w:rsid w:val="006F773F"/>
    <w:rsid w:val="006F7D77"/>
    <w:rsid w:val="0070448C"/>
    <w:rsid w:val="0071154A"/>
    <w:rsid w:val="00713188"/>
    <w:rsid w:val="00721DDD"/>
    <w:rsid w:val="00727EC9"/>
    <w:rsid w:val="00731344"/>
    <w:rsid w:val="00733E20"/>
    <w:rsid w:val="00740477"/>
    <w:rsid w:val="0074148B"/>
    <w:rsid w:val="007428A9"/>
    <w:rsid w:val="00746914"/>
    <w:rsid w:val="00750F2E"/>
    <w:rsid w:val="00752B20"/>
    <w:rsid w:val="0075387C"/>
    <w:rsid w:val="00763BEB"/>
    <w:rsid w:val="007665C3"/>
    <w:rsid w:val="00770CA6"/>
    <w:rsid w:val="00772492"/>
    <w:rsid w:val="00775023"/>
    <w:rsid w:val="00777291"/>
    <w:rsid w:val="00780F24"/>
    <w:rsid w:val="00782977"/>
    <w:rsid w:val="00783B75"/>
    <w:rsid w:val="0078539C"/>
    <w:rsid w:val="00785E5B"/>
    <w:rsid w:val="00787DDB"/>
    <w:rsid w:val="007922EF"/>
    <w:rsid w:val="0079393F"/>
    <w:rsid w:val="00795A2A"/>
    <w:rsid w:val="00795D5D"/>
    <w:rsid w:val="0079704C"/>
    <w:rsid w:val="007A2452"/>
    <w:rsid w:val="007A7399"/>
    <w:rsid w:val="007B1DE7"/>
    <w:rsid w:val="007B49B2"/>
    <w:rsid w:val="007B549B"/>
    <w:rsid w:val="007B627E"/>
    <w:rsid w:val="007C5F5A"/>
    <w:rsid w:val="007C7662"/>
    <w:rsid w:val="007D2AD8"/>
    <w:rsid w:val="007D54DF"/>
    <w:rsid w:val="007E01DB"/>
    <w:rsid w:val="007E2959"/>
    <w:rsid w:val="007E35C9"/>
    <w:rsid w:val="007F03E6"/>
    <w:rsid w:val="007F1C34"/>
    <w:rsid w:val="007F3519"/>
    <w:rsid w:val="007F409E"/>
    <w:rsid w:val="007F543D"/>
    <w:rsid w:val="007F5FBB"/>
    <w:rsid w:val="007F7D82"/>
    <w:rsid w:val="00800465"/>
    <w:rsid w:val="00801FF6"/>
    <w:rsid w:val="008025B9"/>
    <w:rsid w:val="00802895"/>
    <w:rsid w:val="00805F32"/>
    <w:rsid w:val="00807514"/>
    <w:rsid w:val="008103FC"/>
    <w:rsid w:val="008134D1"/>
    <w:rsid w:val="0082132E"/>
    <w:rsid w:val="00821D9A"/>
    <w:rsid w:val="00824353"/>
    <w:rsid w:val="00827703"/>
    <w:rsid w:val="00835226"/>
    <w:rsid w:val="0083607C"/>
    <w:rsid w:val="00836612"/>
    <w:rsid w:val="00837B31"/>
    <w:rsid w:val="00837FA3"/>
    <w:rsid w:val="0084125E"/>
    <w:rsid w:val="00841938"/>
    <w:rsid w:val="00845D5A"/>
    <w:rsid w:val="00845D74"/>
    <w:rsid w:val="00853ABB"/>
    <w:rsid w:val="00856724"/>
    <w:rsid w:val="008604C6"/>
    <w:rsid w:val="00862490"/>
    <w:rsid w:val="00872027"/>
    <w:rsid w:val="00874E74"/>
    <w:rsid w:val="008870ED"/>
    <w:rsid w:val="00891130"/>
    <w:rsid w:val="008948C9"/>
    <w:rsid w:val="00896375"/>
    <w:rsid w:val="008968F5"/>
    <w:rsid w:val="008A47C4"/>
    <w:rsid w:val="008A6B46"/>
    <w:rsid w:val="008A7DEC"/>
    <w:rsid w:val="008B74E0"/>
    <w:rsid w:val="008B7DED"/>
    <w:rsid w:val="008C0861"/>
    <w:rsid w:val="008C1B7F"/>
    <w:rsid w:val="008C2C4D"/>
    <w:rsid w:val="008C65EE"/>
    <w:rsid w:val="008D025F"/>
    <w:rsid w:val="008D2B02"/>
    <w:rsid w:val="008D70B4"/>
    <w:rsid w:val="008D79FE"/>
    <w:rsid w:val="008E03B6"/>
    <w:rsid w:val="008E0BD2"/>
    <w:rsid w:val="008E0E1A"/>
    <w:rsid w:val="008E157F"/>
    <w:rsid w:val="008E5872"/>
    <w:rsid w:val="008E764E"/>
    <w:rsid w:val="008F670E"/>
    <w:rsid w:val="008F77DD"/>
    <w:rsid w:val="008F7CE9"/>
    <w:rsid w:val="00901CAC"/>
    <w:rsid w:val="00902F14"/>
    <w:rsid w:val="0090794D"/>
    <w:rsid w:val="00912C14"/>
    <w:rsid w:val="009161F8"/>
    <w:rsid w:val="00917F2C"/>
    <w:rsid w:val="009219CD"/>
    <w:rsid w:val="0092306A"/>
    <w:rsid w:val="0092678A"/>
    <w:rsid w:val="00927A32"/>
    <w:rsid w:val="009309EB"/>
    <w:rsid w:val="00931B0B"/>
    <w:rsid w:val="0093426C"/>
    <w:rsid w:val="00934F0A"/>
    <w:rsid w:val="009402E3"/>
    <w:rsid w:val="00942E58"/>
    <w:rsid w:val="00942ED9"/>
    <w:rsid w:val="00943F39"/>
    <w:rsid w:val="009479D9"/>
    <w:rsid w:val="0095452C"/>
    <w:rsid w:val="00955196"/>
    <w:rsid w:val="00963B6C"/>
    <w:rsid w:val="00964CF4"/>
    <w:rsid w:val="0097372C"/>
    <w:rsid w:val="0097611A"/>
    <w:rsid w:val="00977C4C"/>
    <w:rsid w:val="00977E74"/>
    <w:rsid w:val="00982795"/>
    <w:rsid w:val="00983B7D"/>
    <w:rsid w:val="009848B2"/>
    <w:rsid w:val="00984C8C"/>
    <w:rsid w:val="009867BB"/>
    <w:rsid w:val="009869A6"/>
    <w:rsid w:val="00995293"/>
    <w:rsid w:val="00995830"/>
    <w:rsid w:val="009973C8"/>
    <w:rsid w:val="00997640"/>
    <w:rsid w:val="009A2167"/>
    <w:rsid w:val="009A6180"/>
    <w:rsid w:val="009A6F14"/>
    <w:rsid w:val="009A7235"/>
    <w:rsid w:val="009B43CC"/>
    <w:rsid w:val="009B6F0C"/>
    <w:rsid w:val="009C4CBC"/>
    <w:rsid w:val="009C5B60"/>
    <w:rsid w:val="009D4199"/>
    <w:rsid w:val="009D6082"/>
    <w:rsid w:val="009D6E83"/>
    <w:rsid w:val="009D77C0"/>
    <w:rsid w:val="009E3EDA"/>
    <w:rsid w:val="009E47E8"/>
    <w:rsid w:val="009E4FE2"/>
    <w:rsid w:val="009F0D80"/>
    <w:rsid w:val="009F2526"/>
    <w:rsid w:val="009F333F"/>
    <w:rsid w:val="009F3EAE"/>
    <w:rsid w:val="00A008C6"/>
    <w:rsid w:val="00A05E67"/>
    <w:rsid w:val="00A11E1A"/>
    <w:rsid w:val="00A135E1"/>
    <w:rsid w:val="00A14BEB"/>
    <w:rsid w:val="00A24FF2"/>
    <w:rsid w:val="00A26626"/>
    <w:rsid w:val="00A31216"/>
    <w:rsid w:val="00A33FAD"/>
    <w:rsid w:val="00A34B3E"/>
    <w:rsid w:val="00A34EE3"/>
    <w:rsid w:val="00A36DDB"/>
    <w:rsid w:val="00A44C49"/>
    <w:rsid w:val="00A45D65"/>
    <w:rsid w:val="00A46836"/>
    <w:rsid w:val="00A5042A"/>
    <w:rsid w:val="00A51681"/>
    <w:rsid w:val="00A53606"/>
    <w:rsid w:val="00A56AFF"/>
    <w:rsid w:val="00A61292"/>
    <w:rsid w:val="00A61F31"/>
    <w:rsid w:val="00A63862"/>
    <w:rsid w:val="00A668DD"/>
    <w:rsid w:val="00A71B6A"/>
    <w:rsid w:val="00A74700"/>
    <w:rsid w:val="00A82D78"/>
    <w:rsid w:val="00A848F7"/>
    <w:rsid w:val="00A850D6"/>
    <w:rsid w:val="00A90CEC"/>
    <w:rsid w:val="00A926CE"/>
    <w:rsid w:val="00A92987"/>
    <w:rsid w:val="00A973F4"/>
    <w:rsid w:val="00A9771F"/>
    <w:rsid w:val="00AA0E71"/>
    <w:rsid w:val="00AA1F7E"/>
    <w:rsid w:val="00AA2310"/>
    <w:rsid w:val="00AA6498"/>
    <w:rsid w:val="00AB6DB4"/>
    <w:rsid w:val="00AC4EC7"/>
    <w:rsid w:val="00AC6A06"/>
    <w:rsid w:val="00AC7159"/>
    <w:rsid w:val="00AC73EC"/>
    <w:rsid w:val="00AD1138"/>
    <w:rsid w:val="00AD3218"/>
    <w:rsid w:val="00AD3C73"/>
    <w:rsid w:val="00AD6E10"/>
    <w:rsid w:val="00AE086E"/>
    <w:rsid w:val="00AE5E49"/>
    <w:rsid w:val="00AF1E65"/>
    <w:rsid w:val="00AF2225"/>
    <w:rsid w:val="00AF34E0"/>
    <w:rsid w:val="00AF35D6"/>
    <w:rsid w:val="00AF3FE7"/>
    <w:rsid w:val="00AF439E"/>
    <w:rsid w:val="00AF5EE9"/>
    <w:rsid w:val="00AF6957"/>
    <w:rsid w:val="00B03AEB"/>
    <w:rsid w:val="00B11179"/>
    <w:rsid w:val="00B215A9"/>
    <w:rsid w:val="00B25C85"/>
    <w:rsid w:val="00B32680"/>
    <w:rsid w:val="00B33702"/>
    <w:rsid w:val="00B45855"/>
    <w:rsid w:val="00B50349"/>
    <w:rsid w:val="00B65DBF"/>
    <w:rsid w:val="00B81C59"/>
    <w:rsid w:val="00B84D41"/>
    <w:rsid w:val="00B87F44"/>
    <w:rsid w:val="00B904FA"/>
    <w:rsid w:val="00B917C0"/>
    <w:rsid w:val="00BA0B13"/>
    <w:rsid w:val="00BA0FA9"/>
    <w:rsid w:val="00BB250A"/>
    <w:rsid w:val="00BB2982"/>
    <w:rsid w:val="00BB7848"/>
    <w:rsid w:val="00BC0BDD"/>
    <w:rsid w:val="00BC18E1"/>
    <w:rsid w:val="00BC3F8D"/>
    <w:rsid w:val="00BC525D"/>
    <w:rsid w:val="00BC6169"/>
    <w:rsid w:val="00BC778A"/>
    <w:rsid w:val="00BD003E"/>
    <w:rsid w:val="00BD1F3B"/>
    <w:rsid w:val="00BD3447"/>
    <w:rsid w:val="00BD4B2C"/>
    <w:rsid w:val="00BE48D7"/>
    <w:rsid w:val="00BE791C"/>
    <w:rsid w:val="00BE7BBA"/>
    <w:rsid w:val="00BF03B3"/>
    <w:rsid w:val="00C02074"/>
    <w:rsid w:val="00C03D60"/>
    <w:rsid w:val="00C10125"/>
    <w:rsid w:val="00C13515"/>
    <w:rsid w:val="00C15484"/>
    <w:rsid w:val="00C16B35"/>
    <w:rsid w:val="00C225CD"/>
    <w:rsid w:val="00C26831"/>
    <w:rsid w:val="00C31316"/>
    <w:rsid w:val="00C32FB2"/>
    <w:rsid w:val="00C34F70"/>
    <w:rsid w:val="00C35816"/>
    <w:rsid w:val="00C410EC"/>
    <w:rsid w:val="00C474B2"/>
    <w:rsid w:val="00C47837"/>
    <w:rsid w:val="00C50533"/>
    <w:rsid w:val="00C5111A"/>
    <w:rsid w:val="00C53238"/>
    <w:rsid w:val="00C54802"/>
    <w:rsid w:val="00C61259"/>
    <w:rsid w:val="00C63902"/>
    <w:rsid w:val="00C70C71"/>
    <w:rsid w:val="00C714F6"/>
    <w:rsid w:val="00C761C9"/>
    <w:rsid w:val="00C77316"/>
    <w:rsid w:val="00C80111"/>
    <w:rsid w:val="00C8465C"/>
    <w:rsid w:val="00C8533C"/>
    <w:rsid w:val="00C87EF9"/>
    <w:rsid w:val="00C91C13"/>
    <w:rsid w:val="00C973AE"/>
    <w:rsid w:val="00CA3AA8"/>
    <w:rsid w:val="00CB59A6"/>
    <w:rsid w:val="00CB73DC"/>
    <w:rsid w:val="00CC072E"/>
    <w:rsid w:val="00CC0A13"/>
    <w:rsid w:val="00CD13C0"/>
    <w:rsid w:val="00CD391A"/>
    <w:rsid w:val="00CE07D4"/>
    <w:rsid w:val="00CE25DC"/>
    <w:rsid w:val="00CE3C4E"/>
    <w:rsid w:val="00CE4DB2"/>
    <w:rsid w:val="00CE7605"/>
    <w:rsid w:val="00CF29C9"/>
    <w:rsid w:val="00CF724B"/>
    <w:rsid w:val="00D038F7"/>
    <w:rsid w:val="00D041AD"/>
    <w:rsid w:val="00D05E42"/>
    <w:rsid w:val="00D15DCC"/>
    <w:rsid w:val="00D177C0"/>
    <w:rsid w:val="00D179D6"/>
    <w:rsid w:val="00D17E50"/>
    <w:rsid w:val="00D228AE"/>
    <w:rsid w:val="00D234A5"/>
    <w:rsid w:val="00D25AAB"/>
    <w:rsid w:val="00D26B12"/>
    <w:rsid w:val="00D2770C"/>
    <w:rsid w:val="00D27D1A"/>
    <w:rsid w:val="00D334F9"/>
    <w:rsid w:val="00D358A6"/>
    <w:rsid w:val="00D423C4"/>
    <w:rsid w:val="00D4446F"/>
    <w:rsid w:val="00D541A1"/>
    <w:rsid w:val="00D54E06"/>
    <w:rsid w:val="00D54F12"/>
    <w:rsid w:val="00D65DDE"/>
    <w:rsid w:val="00D71720"/>
    <w:rsid w:val="00D72340"/>
    <w:rsid w:val="00D7594C"/>
    <w:rsid w:val="00D81289"/>
    <w:rsid w:val="00D91E64"/>
    <w:rsid w:val="00D928CA"/>
    <w:rsid w:val="00D93F37"/>
    <w:rsid w:val="00D9580D"/>
    <w:rsid w:val="00D9592E"/>
    <w:rsid w:val="00DA007E"/>
    <w:rsid w:val="00DA1A3A"/>
    <w:rsid w:val="00DA48E5"/>
    <w:rsid w:val="00DA4DE2"/>
    <w:rsid w:val="00DB13C9"/>
    <w:rsid w:val="00DB3850"/>
    <w:rsid w:val="00DB79C9"/>
    <w:rsid w:val="00DC1B26"/>
    <w:rsid w:val="00DC7AEC"/>
    <w:rsid w:val="00DD1A8C"/>
    <w:rsid w:val="00DF2822"/>
    <w:rsid w:val="00DF470D"/>
    <w:rsid w:val="00DF6F27"/>
    <w:rsid w:val="00E02172"/>
    <w:rsid w:val="00E10AD6"/>
    <w:rsid w:val="00E1161A"/>
    <w:rsid w:val="00E13FCC"/>
    <w:rsid w:val="00E13FDF"/>
    <w:rsid w:val="00E1631E"/>
    <w:rsid w:val="00E227BF"/>
    <w:rsid w:val="00E242B4"/>
    <w:rsid w:val="00E2438E"/>
    <w:rsid w:val="00E256BB"/>
    <w:rsid w:val="00E25C93"/>
    <w:rsid w:val="00E263FC"/>
    <w:rsid w:val="00E266AF"/>
    <w:rsid w:val="00E26810"/>
    <w:rsid w:val="00E329B1"/>
    <w:rsid w:val="00E346C0"/>
    <w:rsid w:val="00E40924"/>
    <w:rsid w:val="00E42B5C"/>
    <w:rsid w:val="00E43A05"/>
    <w:rsid w:val="00E505DC"/>
    <w:rsid w:val="00E530BF"/>
    <w:rsid w:val="00E55FA5"/>
    <w:rsid w:val="00E60709"/>
    <w:rsid w:val="00E633CE"/>
    <w:rsid w:val="00E64090"/>
    <w:rsid w:val="00E65E1C"/>
    <w:rsid w:val="00E678D2"/>
    <w:rsid w:val="00E73B1A"/>
    <w:rsid w:val="00E75710"/>
    <w:rsid w:val="00E800D3"/>
    <w:rsid w:val="00E80430"/>
    <w:rsid w:val="00E82CA4"/>
    <w:rsid w:val="00E86BC0"/>
    <w:rsid w:val="00E87129"/>
    <w:rsid w:val="00E906F5"/>
    <w:rsid w:val="00E937CC"/>
    <w:rsid w:val="00E95C34"/>
    <w:rsid w:val="00EA31F6"/>
    <w:rsid w:val="00EB0868"/>
    <w:rsid w:val="00EB587F"/>
    <w:rsid w:val="00EB6EBE"/>
    <w:rsid w:val="00EC00B2"/>
    <w:rsid w:val="00EC3C00"/>
    <w:rsid w:val="00EC4251"/>
    <w:rsid w:val="00ED0AB8"/>
    <w:rsid w:val="00ED2A2D"/>
    <w:rsid w:val="00EE1C5A"/>
    <w:rsid w:val="00EE26DA"/>
    <w:rsid w:val="00EE4C3D"/>
    <w:rsid w:val="00EE5124"/>
    <w:rsid w:val="00EE528D"/>
    <w:rsid w:val="00EF1361"/>
    <w:rsid w:val="00EF410E"/>
    <w:rsid w:val="00EF461C"/>
    <w:rsid w:val="00EF583A"/>
    <w:rsid w:val="00EF6E58"/>
    <w:rsid w:val="00F01922"/>
    <w:rsid w:val="00F0214C"/>
    <w:rsid w:val="00F060AB"/>
    <w:rsid w:val="00F07BDC"/>
    <w:rsid w:val="00F2077C"/>
    <w:rsid w:val="00F23AAA"/>
    <w:rsid w:val="00F24D83"/>
    <w:rsid w:val="00F259F7"/>
    <w:rsid w:val="00F308E1"/>
    <w:rsid w:val="00F30C89"/>
    <w:rsid w:val="00F328F9"/>
    <w:rsid w:val="00F332A2"/>
    <w:rsid w:val="00F40C4A"/>
    <w:rsid w:val="00F41817"/>
    <w:rsid w:val="00F46D6C"/>
    <w:rsid w:val="00F470EC"/>
    <w:rsid w:val="00F47524"/>
    <w:rsid w:val="00F50446"/>
    <w:rsid w:val="00F53D9F"/>
    <w:rsid w:val="00F54946"/>
    <w:rsid w:val="00F55515"/>
    <w:rsid w:val="00F556A3"/>
    <w:rsid w:val="00F6389F"/>
    <w:rsid w:val="00F6402E"/>
    <w:rsid w:val="00F667CF"/>
    <w:rsid w:val="00F86F37"/>
    <w:rsid w:val="00F91F2D"/>
    <w:rsid w:val="00FA0496"/>
    <w:rsid w:val="00FA1001"/>
    <w:rsid w:val="00FA1CE3"/>
    <w:rsid w:val="00FA50F7"/>
    <w:rsid w:val="00FC2290"/>
    <w:rsid w:val="00FD159B"/>
    <w:rsid w:val="00FD3B64"/>
    <w:rsid w:val="00FD67E1"/>
    <w:rsid w:val="00F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FD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0B46FD"/>
    <w:pPr>
      <w:spacing w:line="240" w:lineRule="auto"/>
      <w:ind w:left="720"/>
    </w:pPr>
    <w:rPr>
      <w:rFonts w:ascii="Cambria" w:eastAsia="Times New Roman" w:hAnsi="Cambria" w:cs="Cambria"/>
      <w:sz w:val="24"/>
      <w:szCs w:val="24"/>
      <w:lang w:val="cs-CZ"/>
    </w:rPr>
  </w:style>
  <w:style w:type="paragraph" w:styleId="NormalnyWeb">
    <w:name w:val="Normal (Web)"/>
    <w:basedOn w:val="Normalny"/>
    <w:uiPriority w:val="99"/>
    <w:rsid w:val="000B46FD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rsid w:val="000B46FD"/>
    <w:rPr>
      <w:color w:val="0000FF"/>
      <w:u w:val="single"/>
    </w:rPr>
  </w:style>
  <w:style w:type="paragraph" w:customStyle="1" w:styleId="Pa4">
    <w:name w:val="Pa4"/>
    <w:basedOn w:val="Normalny"/>
    <w:next w:val="Normalny"/>
    <w:uiPriority w:val="99"/>
    <w:rsid w:val="000B46FD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8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1F7B"/>
  </w:style>
  <w:style w:type="paragraph" w:styleId="Stopka">
    <w:name w:val="footer"/>
    <w:basedOn w:val="Normalny"/>
    <w:link w:val="StopkaZnak"/>
    <w:uiPriority w:val="99"/>
    <w:unhideWhenUsed/>
    <w:rsid w:val="0008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F7B"/>
  </w:style>
  <w:style w:type="table" w:styleId="Tabela-Siatka">
    <w:name w:val="Table Grid"/>
    <w:basedOn w:val="Standardowy"/>
    <w:uiPriority w:val="59"/>
    <w:rsid w:val="00596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8134D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4D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C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C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CCE"/>
    <w:rPr>
      <w:vertAlign w:val="superscript"/>
    </w:rPr>
  </w:style>
  <w:style w:type="paragraph" w:styleId="Tytu">
    <w:name w:val="Title"/>
    <w:basedOn w:val="Normalny"/>
    <w:link w:val="TytuZnak"/>
    <w:qFormat/>
    <w:rsid w:val="002425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25D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mos.gov.pl/g2/big/2012_06/ae21912155e81c149cd3f6a4abface5b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mos.gov.pl/g2/big/2012_06/ae21912155e81c149cd3f6a4abface5b.pdf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mos.gov.pl/g2/big/2012_07/6a6d7b3cb1b041aa4c9d30290755f8d6.pdf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SEGREGACJA ODPADÓW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7.6344415281423203E-2"/>
          <c:y val="0.1669744406949133"/>
          <c:w val="0.71976651356080645"/>
          <c:h val="0.70413323334583322"/>
        </c:manualLayout>
      </c:layout>
      <c:lineChart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Segregacja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81.599999999999994</c:v>
                </c:pt>
                <c:pt idx="1">
                  <c:v>81.78</c:v>
                </c:pt>
                <c:pt idx="2">
                  <c:v>81.760000000000005</c:v>
                </c:pt>
                <c:pt idx="3">
                  <c:v>81.93</c:v>
                </c:pt>
                <c:pt idx="4">
                  <c:v>81.97</c:v>
                </c:pt>
                <c:pt idx="5">
                  <c:v>81.95</c:v>
                </c:pt>
                <c:pt idx="6">
                  <c:v>82.1</c:v>
                </c:pt>
                <c:pt idx="7">
                  <c:v>82.13</c:v>
                </c:pt>
                <c:pt idx="8">
                  <c:v>82.28</c:v>
                </c:pt>
                <c:pt idx="9">
                  <c:v>82.4</c:v>
                </c:pt>
                <c:pt idx="10">
                  <c:v>82.440000000000026</c:v>
                </c:pt>
                <c:pt idx="11">
                  <c:v>82.4</c:v>
                </c:pt>
              </c:numCache>
            </c:numRef>
          </c:val>
        </c:ser>
        <c:marker val="1"/>
        <c:axId val="63195392"/>
        <c:axId val="64038016"/>
      </c:lineChart>
      <c:catAx>
        <c:axId val="63195392"/>
        <c:scaling>
          <c:orientation val="minMax"/>
        </c:scaling>
        <c:axPos val="b"/>
        <c:tickLblPos val="nextTo"/>
        <c:crossAx val="64038016"/>
        <c:crosses val="autoZero"/>
        <c:auto val="1"/>
        <c:lblAlgn val="ctr"/>
        <c:lblOffset val="100"/>
      </c:catAx>
      <c:valAx>
        <c:axId val="64038016"/>
        <c:scaling>
          <c:orientation val="minMax"/>
        </c:scaling>
        <c:axPos val="l"/>
        <c:majorGridlines/>
        <c:numFmt formatCode="General" sourceLinked="1"/>
        <c:tickLblPos val="nextTo"/>
        <c:crossAx val="6319539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4"/>
  <c:chart>
    <c:title>
      <c:tx>
        <c:rich>
          <a:bodyPr/>
          <a:lstStyle/>
          <a:p>
            <a:pPr>
              <a:defRPr/>
            </a:pPr>
            <a:r>
              <a:rPr lang="pl-PL"/>
              <a:t>ODPADY ZMIESZANE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8.3288859725867595E-2"/>
          <c:y val="0.16697444069491321"/>
          <c:w val="0.70415317876932049"/>
          <c:h val="0.704133233345837"/>
        </c:manualLayout>
      </c:layout>
      <c:lineChart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Zmieszane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18.399999999999999</c:v>
                </c:pt>
                <c:pt idx="1">
                  <c:v>18.22</c:v>
                </c:pt>
                <c:pt idx="2">
                  <c:v>18.239999999999988</c:v>
                </c:pt>
                <c:pt idx="3">
                  <c:v>18.07</c:v>
                </c:pt>
                <c:pt idx="4">
                  <c:v>18.03</c:v>
                </c:pt>
                <c:pt idx="5">
                  <c:v>18.05</c:v>
                </c:pt>
                <c:pt idx="6">
                  <c:v>17.899999999999999</c:v>
                </c:pt>
                <c:pt idx="7">
                  <c:v>17.87</c:v>
                </c:pt>
                <c:pt idx="8">
                  <c:v>17.72</c:v>
                </c:pt>
                <c:pt idx="9">
                  <c:v>17.600000000000001</c:v>
                </c:pt>
                <c:pt idx="10">
                  <c:v>17.559999999999999</c:v>
                </c:pt>
                <c:pt idx="11">
                  <c:v>17.600000000000001</c:v>
                </c:pt>
              </c:numCache>
            </c:numRef>
          </c:val>
        </c:ser>
        <c:marker val="1"/>
        <c:axId val="96490624"/>
        <c:axId val="96492544"/>
      </c:lineChart>
      <c:catAx>
        <c:axId val="96490624"/>
        <c:scaling>
          <c:orientation val="minMax"/>
        </c:scaling>
        <c:axPos val="b"/>
        <c:tickLblPos val="nextTo"/>
        <c:crossAx val="96492544"/>
        <c:crosses val="autoZero"/>
        <c:auto val="1"/>
        <c:lblAlgn val="ctr"/>
        <c:lblOffset val="100"/>
      </c:catAx>
      <c:valAx>
        <c:axId val="96492544"/>
        <c:scaling>
          <c:orientation val="minMax"/>
        </c:scaling>
        <c:axPos val="l"/>
        <c:majorGridlines/>
        <c:numFmt formatCode="General" sourceLinked="1"/>
        <c:tickLblPos val="nextTo"/>
        <c:crossAx val="96490624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plotArea>
      <c:layout>
        <c:manualLayout>
          <c:layoutTarget val="inner"/>
          <c:xMode val="edge"/>
          <c:yMode val="edge"/>
          <c:x val="6.3854339465908044E-2"/>
          <c:y val="7.2729813153806055E-2"/>
          <c:w val="0.81184053068641993"/>
          <c:h val="0.75468663452881413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Segregacja odpadów</c:v>
                </c:pt>
              </c:strCache>
            </c:strRef>
          </c:tx>
          <c:cat>
            <c:strRef>
              <c:f>Arkusz1!$A$2:$A$22</c:f>
              <c:strCache>
                <c:ptCount val="21"/>
                <c:pt idx="0">
                  <c:v>Chlebowo</c:v>
                </c:pt>
                <c:pt idx="1">
                  <c:v>Chmielno</c:v>
                </c:pt>
                <c:pt idx="2">
                  <c:v>Chociwle</c:v>
                </c:pt>
                <c:pt idx="3">
                  <c:v>Dargiń</c:v>
                </c:pt>
                <c:pt idx="4">
                  <c:v>Dobrociechy</c:v>
                </c:pt>
                <c:pt idx="5">
                  <c:v>Drzewiany</c:v>
                </c:pt>
                <c:pt idx="6">
                  <c:v>Głodowa</c:v>
                </c:pt>
                <c:pt idx="7">
                  <c:v>Gozd</c:v>
                </c:pt>
                <c:pt idx="8">
                  <c:v>Górawino</c:v>
                </c:pt>
                <c:pt idx="9">
                  <c:v>Jatynia</c:v>
                </c:pt>
                <c:pt idx="10">
                  <c:v>Kłanino</c:v>
                </c:pt>
                <c:pt idx="11">
                  <c:v>Krępa</c:v>
                </c:pt>
                <c:pt idx="12">
                  <c:v>Kurowo</c:v>
                </c:pt>
                <c:pt idx="13">
                  <c:v>Łozice</c:v>
                </c:pt>
                <c:pt idx="14">
                  <c:v>Nowe Łozice</c:v>
                </c:pt>
                <c:pt idx="15">
                  <c:v>Porost</c:v>
                </c:pt>
                <c:pt idx="16">
                  <c:v>Radwanki</c:v>
                </c:pt>
                <c:pt idx="17">
                  <c:v>Świelino</c:v>
                </c:pt>
                <c:pt idx="18">
                  <c:v>Ubiedrze</c:v>
                </c:pt>
                <c:pt idx="19">
                  <c:v>Stare Borne</c:v>
                </c:pt>
                <c:pt idx="20">
                  <c:v>Bobolice</c:v>
                </c:pt>
              </c:strCache>
            </c:strRef>
          </c:cat>
          <c:val>
            <c:numRef>
              <c:f>Arkusz1!$B$2:$B$22</c:f>
              <c:numCache>
                <c:formatCode>General</c:formatCode>
                <c:ptCount val="21"/>
                <c:pt idx="0">
                  <c:v>86.960000000000022</c:v>
                </c:pt>
                <c:pt idx="1">
                  <c:v>80.36999999999999</c:v>
                </c:pt>
                <c:pt idx="2">
                  <c:v>84.460000000000022</c:v>
                </c:pt>
                <c:pt idx="3">
                  <c:v>87.39</c:v>
                </c:pt>
                <c:pt idx="4">
                  <c:v>77.349999999999994</c:v>
                </c:pt>
                <c:pt idx="5">
                  <c:v>85.03</c:v>
                </c:pt>
                <c:pt idx="6">
                  <c:v>84.55</c:v>
                </c:pt>
                <c:pt idx="7">
                  <c:v>66.849999999999994</c:v>
                </c:pt>
                <c:pt idx="8">
                  <c:v>17.39</c:v>
                </c:pt>
                <c:pt idx="9">
                  <c:v>85.19</c:v>
                </c:pt>
                <c:pt idx="10">
                  <c:v>83.14</c:v>
                </c:pt>
                <c:pt idx="11">
                  <c:v>96.3</c:v>
                </c:pt>
                <c:pt idx="12">
                  <c:v>77.349999999999994</c:v>
                </c:pt>
                <c:pt idx="13">
                  <c:v>85.710000000000022</c:v>
                </c:pt>
                <c:pt idx="14">
                  <c:v>95.410000000000025</c:v>
                </c:pt>
                <c:pt idx="15">
                  <c:v>82.53</c:v>
                </c:pt>
                <c:pt idx="16">
                  <c:v>84.16</c:v>
                </c:pt>
                <c:pt idx="17">
                  <c:v>92.11999999999999</c:v>
                </c:pt>
                <c:pt idx="18">
                  <c:v>85.88</c:v>
                </c:pt>
                <c:pt idx="19">
                  <c:v>96.32</c:v>
                </c:pt>
                <c:pt idx="20">
                  <c:v>80.39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Brak segregacji odpadów</c:v>
                </c:pt>
              </c:strCache>
            </c:strRef>
          </c:tx>
          <c:cat>
            <c:strRef>
              <c:f>Arkusz1!$A$2:$A$22</c:f>
              <c:strCache>
                <c:ptCount val="21"/>
                <c:pt idx="0">
                  <c:v>Chlebowo</c:v>
                </c:pt>
                <c:pt idx="1">
                  <c:v>Chmielno</c:v>
                </c:pt>
                <c:pt idx="2">
                  <c:v>Chociwle</c:v>
                </c:pt>
                <c:pt idx="3">
                  <c:v>Dargiń</c:v>
                </c:pt>
                <c:pt idx="4">
                  <c:v>Dobrociechy</c:v>
                </c:pt>
                <c:pt idx="5">
                  <c:v>Drzewiany</c:v>
                </c:pt>
                <c:pt idx="6">
                  <c:v>Głodowa</c:v>
                </c:pt>
                <c:pt idx="7">
                  <c:v>Gozd</c:v>
                </c:pt>
                <c:pt idx="8">
                  <c:v>Górawino</c:v>
                </c:pt>
                <c:pt idx="9">
                  <c:v>Jatynia</c:v>
                </c:pt>
                <c:pt idx="10">
                  <c:v>Kłanino</c:v>
                </c:pt>
                <c:pt idx="11">
                  <c:v>Krępa</c:v>
                </c:pt>
                <c:pt idx="12">
                  <c:v>Kurowo</c:v>
                </c:pt>
                <c:pt idx="13">
                  <c:v>Łozice</c:v>
                </c:pt>
                <c:pt idx="14">
                  <c:v>Nowe Łozice</c:v>
                </c:pt>
                <c:pt idx="15">
                  <c:v>Porost</c:v>
                </c:pt>
                <c:pt idx="16">
                  <c:v>Radwanki</c:v>
                </c:pt>
                <c:pt idx="17">
                  <c:v>Świelino</c:v>
                </c:pt>
                <c:pt idx="18">
                  <c:v>Ubiedrze</c:v>
                </c:pt>
                <c:pt idx="19">
                  <c:v>Stare Borne</c:v>
                </c:pt>
                <c:pt idx="20">
                  <c:v>Bobolice</c:v>
                </c:pt>
              </c:strCache>
            </c:strRef>
          </c:cat>
          <c:val>
            <c:numRef>
              <c:f>Arkusz1!$C$2:$C$22</c:f>
              <c:numCache>
                <c:formatCode>General</c:formatCode>
                <c:ptCount val="21"/>
                <c:pt idx="0">
                  <c:v>13.04</c:v>
                </c:pt>
                <c:pt idx="1">
                  <c:v>19.630000000000017</c:v>
                </c:pt>
                <c:pt idx="2">
                  <c:v>15.54</c:v>
                </c:pt>
                <c:pt idx="3">
                  <c:v>12.61</c:v>
                </c:pt>
                <c:pt idx="4">
                  <c:v>22.650000000000016</c:v>
                </c:pt>
                <c:pt idx="5">
                  <c:v>14.97</c:v>
                </c:pt>
                <c:pt idx="6">
                  <c:v>15.450000000000006</c:v>
                </c:pt>
                <c:pt idx="7">
                  <c:v>33.15</c:v>
                </c:pt>
                <c:pt idx="8">
                  <c:v>82.61</c:v>
                </c:pt>
                <c:pt idx="9">
                  <c:v>14.81</c:v>
                </c:pt>
                <c:pt idx="10">
                  <c:v>16.86</c:v>
                </c:pt>
                <c:pt idx="11">
                  <c:v>3.7</c:v>
                </c:pt>
                <c:pt idx="12">
                  <c:v>22.650000000000016</c:v>
                </c:pt>
                <c:pt idx="13">
                  <c:v>14.29</c:v>
                </c:pt>
                <c:pt idx="14">
                  <c:v>4.59</c:v>
                </c:pt>
                <c:pt idx="15">
                  <c:v>17.47</c:v>
                </c:pt>
                <c:pt idx="16">
                  <c:v>15.84</c:v>
                </c:pt>
                <c:pt idx="17">
                  <c:v>7.88</c:v>
                </c:pt>
                <c:pt idx="18">
                  <c:v>14.12</c:v>
                </c:pt>
                <c:pt idx="19">
                  <c:v>3.68</c:v>
                </c:pt>
                <c:pt idx="20">
                  <c:v>19.610000000000017</c:v>
                </c:pt>
              </c:numCache>
            </c:numRef>
          </c:val>
        </c:ser>
        <c:gapWidth val="200"/>
        <c:axId val="51981312"/>
        <c:axId val="64078592"/>
      </c:barChart>
      <c:catAx>
        <c:axId val="5198131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64078592"/>
        <c:crosses val="autoZero"/>
        <c:auto val="1"/>
        <c:lblAlgn val="ctr"/>
        <c:lblOffset val="100"/>
      </c:catAx>
      <c:valAx>
        <c:axId val="64078592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51981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152043315843865"/>
          <c:y val="0.43107098430786611"/>
          <c:w val="0.10742239202940433"/>
          <c:h val="0.29671958977091073"/>
        </c:manualLayout>
      </c:layout>
      <c:txPr>
        <a:bodyPr/>
        <a:lstStyle/>
        <a:p>
          <a:pPr>
            <a:defRPr sz="1200"/>
          </a:pPr>
          <a:endParaRPr lang="pl-PL"/>
        </a:p>
      </c:txPr>
    </c:legend>
    <c:plotVisOnly val="1"/>
  </c:chart>
  <c:txPr>
    <a:bodyPr/>
    <a:lstStyle/>
    <a:p>
      <a:pPr>
        <a:defRPr sz="1800"/>
      </a:pPr>
      <a:endParaRPr lang="pl-PL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0.06077</cdr:x>
      <cdr:y>0.51785</cdr:y>
    </cdr:from>
    <cdr:to>
      <cdr:x>0.16275</cdr:x>
      <cdr:y>0.61692</cdr:y>
    </cdr:to>
    <cdr:sp macro="" textlink="">
      <cdr:nvSpPr>
        <cdr:cNvPr id="2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33399" y="1657335"/>
          <a:ext cx="559503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81,60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0.11632</cdr:x>
      <cdr:y>0.46726</cdr:y>
    </cdr:from>
    <cdr:to>
      <cdr:x>0.21831</cdr:x>
      <cdr:y>0.56633</cdr:y>
    </cdr:to>
    <cdr:sp macro="" textlink="">
      <cdr:nvSpPr>
        <cdr:cNvPr id="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638175" y="1495425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81,78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0.1875</cdr:x>
      <cdr:y>0.44345</cdr:y>
    </cdr:from>
    <cdr:to>
      <cdr:x>0.28949</cdr:x>
      <cdr:y>0.54252</cdr:y>
    </cdr:to>
    <cdr:sp macro="" textlink="">
      <cdr:nvSpPr>
        <cdr:cNvPr id="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028703" y="1419213"/>
          <a:ext cx="559558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81,76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0.23437</cdr:x>
      <cdr:y>0.38988</cdr:y>
    </cdr:from>
    <cdr:to>
      <cdr:x>0.33636</cdr:x>
      <cdr:y>0.48895</cdr:y>
    </cdr:to>
    <cdr:sp macro="" textlink="">
      <cdr:nvSpPr>
        <cdr:cNvPr id="5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285857" y="1247761"/>
          <a:ext cx="559558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81,93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0.29688</cdr:x>
      <cdr:y>0.36904</cdr:y>
    </cdr:from>
    <cdr:to>
      <cdr:x>0.39887</cdr:x>
      <cdr:y>0.46811</cdr:y>
    </cdr:to>
    <cdr:sp macro="" textlink="">
      <cdr:nvSpPr>
        <cdr:cNvPr id="6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628781" y="1181085"/>
          <a:ext cx="559558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81,97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0.35416</cdr:x>
      <cdr:y>0.36012</cdr:y>
    </cdr:from>
    <cdr:to>
      <cdr:x>0.45615</cdr:x>
      <cdr:y>0.45919</cdr:y>
    </cdr:to>
    <cdr:sp macro="" textlink="">
      <cdr:nvSpPr>
        <cdr:cNvPr id="7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943076" y="1152514"/>
          <a:ext cx="559558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81,95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0.4132</cdr:x>
      <cdr:y>0.29166</cdr:y>
    </cdr:from>
    <cdr:to>
      <cdr:x>0.51518</cdr:x>
      <cdr:y>0.39073</cdr:y>
    </cdr:to>
    <cdr:sp macro="" textlink="">
      <cdr:nvSpPr>
        <cdr:cNvPr id="8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266968" y="933442"/>
          <a:ext cx="559503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82,10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0.48091</cdr:x>
      <cdr:y>0.28571</cdr:y>
    </cdr:from>
    <cdr:to>
      <cdr:x>0.58289</cdr:x>
      <cdr:y>0.38478</cdr:y>
    </cdr:to>
    <cdr:sp macro="" textlink="">
      <cdr:nvSpPr>
        <cdr:cNvPr id="9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638443" y="914392"/>
          <a:ext cx="559503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82,13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0.54514</cdr:x>
      <cdr:y>0.22917</cdr:y>
    </cdr:from>
    <cdr:to>
      <cdr:x>0.64712</cdr:x>
      <cdr:y>0.32824</cdr:y>
    </cdr:to>
    <cdr:sp macro="" textlink="">
      <cdr:nvSpPr>
        <cdr:cNvPr id="10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990868" y="733422"/>
          <a:ext cx="559503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82,28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0.59722</cdr:x>
      <cdr:y>0.16964</cdr:y>
    </cdr:from>
    <cdr:to>
      <cdr:x>0.69921</cdr:x>
      <cdr:y>0.26871</cdr:y>
    </cdr:to>
    <cdr:sp macro="" textlink="">
      <cdr:nvSpPr>
        <cdr:cNvPr id="11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276600" y="542925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82,40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0.66146</cdr:x>
      <cdr:y>0.16667</cdr:y>
    </cdr:from>
    <cdr:to>
      <cdr:x>0.76345</cdr:x>
      <cdr:y>0.26574</cdr:y>
    </cdr:to>
    <cdr:sp macro="" textlink="">
      <cdr:nvSpPr>
        <cdr:cNvPr id="12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629025" y="533414"/>
          <a:ext cx="559558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82,44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0.72917</cdr:x>
      <cdr:y>0.16667</cdr:y>
    </cdr:from>
    <cdr:to>
      <cdr:x>0.83115</cdr:x>
      <cdr:y>0.26574</cdr:y>
    </cdr:to>
    <cdr:sp macro="" textlink="">
      <cdr:nvSpPr>
        <cdr:cNvPr id="1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000509" y="533405"/>
          <a:ext cx="559503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82,40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0.83507</cdr:x>
      <cdr:y>0.02381</cdr:y>
    </cdr:from>
    <cdr:to>
      <cdr:x>1</cdr:x>
      <cdr:y>0.12288</cdr:y>
    </cdr:to>
    <cdr:sp macro="" textlink="">
      <cdr:nvSpPr>
        <cdr:cNvPr id="1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581526" y="76200"/>
          <a:ext cx="904874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400" b="1" dirty="0" smtClean="0">
              <a:latin typeface="Times New Roman" pitchFamily="18" charset="0"/>
              <a:cs typeface="Times New Roman" pitchFamily="18" charset="0"/>
            </a:rPr>
            <a:t>Rok 2017</a:t>
          </a:r>
          <a:endParaRPr lang="pl-PL" sz="1400" b="1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0.0816</cdr:x>
      <cdr:y>0.1875</cdr:y>
    </cdr:from>
    <cdr:to>
      <cdr:x>0.18359</cdr:x>
      <cdr:y>0.28657</cdr:y>
    </cdr:to>
    <cdr:sp macro="" textlink="">
      <cdr:nvSpPr>
        <cdr:cNvPr id="2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47669" y="600073"/>
          <a:ext cx="559558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18,40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0.14236</cdr:x>
      <cdr:y>0.24405</cdr:y>
    </cdr:from>
    <cdr:to>
      <cdr:x>0.24435</cdr:x>
      <cdr:y>0.34312</cdr:y>
    </cdr:to>
    <cdr:sp macro="" textlink="">
      <cdr:nvSpPr>
        <cdr:cNvPr id="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781047" y="781064"/>
          <a:ext cx="559558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18,22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0.20313</cdr:x>
      <cdr:y>0.25893</cdr:y>
    </cdr:from>
    <cdr:to>
      <cdr:x>0.30511</cdr:x>
      <cdr:y>0.358</cdr:y>
    </cdr:to>
    <cdr:sp macro="" textlink="">
      <cdr:nvSpPr>
        <cdr:cNvPr id="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114425" y="828675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18,24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0.25868</cdr:x>
      <cdr:y>0.31548</cdr:y>
    </cdr:from>
    <cdr:to>
      <cdr:x>0.36067</cdr:x>
      <cdr:y>0.41455</cdr:y>
    </cdr:to>
    <cdr:sp macro="" textlink="">
      <cdr:nvSpPr>
        <cdr:cNvPr id="5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419231" y="1009652"/>
          <a:ext cx="559558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18,07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0.30903</cdr:x>
      <cdr:y>0.33929</cdr:y>
    </cdr:from>
    <cdr:to>
      <cdr:x>0.41101</cdr:x>
      <cdr:y>0.43836</cdr:y>
    </cdr:to>
    <cdr:sp macro="" textlink="">
      <cdr:nvSpPr>
        <cdr:cNvPr id="6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695468" y="1085858"/>
          <a:ext cx="559503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18,03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0.37327</cdr:x>
      <cdr:y>0.33929</cdr:y>
    </cdr:from>
    <cdr:to>
      <cdr:x>0.47525</cdr:x>
      <cdr:y>0.43836</cdr:y>
    </cdr:to>
    <cdr:sp macro="" textlink="">
      <cdr:nvSpPr>
        <cdr:cNvPr id="7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047884" y="1085848"/>
          <a:ext cx="559503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18,05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0.4375</cdr:x>
      <cdr:y>0.40179</cdr:y>
    </cdr:from>
    <cdr:to>
      <cdr:x>0.53949</cdr:x>
      <cdr:y>0.50086</cdr:y>
    </cdr:to>
    <cdr:sp macro="" textlink="">
      <cdr:nvSpPr>
        <cdr:cNvPr id="8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400279" y="1285875"/>
          <a:ext cx="559558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17,9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0.49132</cdr:x>
      <cdr:y>0.43155</cdr:y>
    </cdr:from>
    <cdr:to>
      <cdr:x>0.59331</cdr:x>
      <cdr:y>0.53062</cdr:y>
    </cdr:to>
    <cdr:sp macro="" textlink="">
      <cdr:nvSpPr>
        <cdr:cNvPr id="9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695575" y="1381125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17,87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0.6059</cdr:x>
      <cdr:y>0.53274</cdr:y>
    </cdr:from>
    <cdr:to>
      <cdr:x>0.70789</cdr:x>
      <cdr:y>0.63181</cdr:y>
    </cdr:to>
    <cdr:sp macro="" textlink="">
      <cdr:nvSpPr>
        <cdr:cNvPr id="10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324210" y="1704972"/>
          <a:ext cx="559558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17,6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0.54514</cdr:x>
      <cdr:y>0.47619</cdr:y>
    </cdr:from>
    <cdr:to>
      <cdr:x>0.64713</cdr:x>
      <cdr:y>0.57526</cdr:y>
    </cdr:to>
    <cdr:sp macro="" textlink="">
      <cdr:nvSpPr>
        <cdr:cNvPr id="11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990850" y="1524000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17,72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0.66146</cdr:x>
      <cdr:y>0.54762</cdr:y>
    </cdr:from>
    <cdr:to>
      <cdr:x>0.76345</cdr:x>
      <cdr:y>0.64669</cdr:y>
    </cdr:to>
    <cdr:sp macro="" textlink="">
      <cdr:nvSpPr>
        <cdr:cNvPr id="12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629022" y="1752606"/>
          <a:ext cx="559558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17,56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0.72048</cdr:x>
      <cdr:y>0.52977</cdr:y>
    </cdr:from>
    <cdr:to>
      <cdr:x>0.82247</cdr:x>
      <cdr:y>0.62884</cdr:y>
    </cdr:to>
    <cdr:sp macro="" textlink="">
      <cdr:nvSpPr>
        <cdr:cNvPr id="1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952851" y="1695465"/>
          <a:ext cx="559558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800" b="1" dirty="0" smtClean="0">
              <a:latin typeface="Times New Roman" pitchFamily="18" charset="0"/>
              <a:cs typeface="Times New Roman" pitchFamily="18" charset="0"/>
            </a:rPr>
            <a:t>17,60</a:t>
          </a:r>
          <a:endParaRPr lang="pl-PL" sz="8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0.81424</cdr:x>
      <cdr:y>0.02976</cdr:y>
    </cdr:from>
    <cdr:to>
      <cdr:x>0.97917</cdr:x>
      <cdr:y>0.12883</cdr:y>
    </cdr:to>
    <cdr:sp macro="" textlink="">
      <cdr:nvSpPr>
        <cdr:cNvPr id="1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467225" y="95250"/>
          <a:ext cx="904874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400" b="1" dirty="0" smtClean="0">
              <a:latin typeface="Times New Roman" pitchFamily="18" charset="0"/>
              <a:cs typeface="Times New Roman" pitchFamily="18" charset="0"/>
            </a:rPr>
            <a:t>Rok 2017</a:t>
          </a:r>
          <a:endParaRPr lang="pl-PL" sz="1400" b="1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0.00523</cdr:x>
      <cdr:y>0.01065</cdr:y>
    </cdr:from>
    <cdr:to>
      <cdr:x>0.06123</cdr:x>
      <cdr:y>0.06888</cdr:y>
    </cdr:to>
    <cdr:sp macro="" textlink="">
      <cdr:nvSpPr>
        <cdr:cNvPr id="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52292" y="66675"/>
          <a:ext cx="559537" cy="3646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rmAutofit fontScale="55000" lnSpcReduction="20000"/>
        </a:bodyPr>
        <a:lstStyle xmlns:a="http://schemas.openxmlformats.org/drawingml/2006/main">
          <a:lvl1pPr marL="342900" indent="-3429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3200" kern="1200">
              <a:solidFill>
                <a:sysClr val="windowText" lastClr="000000"/>
              </a:solidFill>
              <a:latin typeface="Calibri"/>
            </a:defRPr>
          </a:lvl1pPr>
          <a:lvl2pPr marL="742950" indent="-285750" algn="l" defTabSz="914400" rtl="0" eaLnBrk="1" latinLnBrk="0" hangingPunct="1">
            <a:spcBef>
              <a:spcPct val="20000"/>
            </a:spcBef>
            <a:buFont typeface="Arial" pitchFamily="34" charset="0"/>
            <a:buChar char="–"/>
            <a:defRPr sz="2800" kern="1200">
              <a:solidFill>
                <a:sysClr val="windowText" lastClr="000000"/>
              </a:solidFill>
              <a:latin typeface="Calibri"/>
            </a:defRPr>
          </a:lvl2pPr>
          <a:lvl3pPr marL="11430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400" kern="1200">
              <a:solidFill>
                <a:sysClr val="windowText" lastClr="000000"/>
              </a:solidFill>
              <a:latin typeface="Calibri"/>
            </a:defRPr>
          </a:lvl3pPr>
          <a:lvl4pPr marL="16002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–"/>
            <a:defRPr sz="2000" kern="1200">
              <a:solidFill>
                <a:sysClr val="windowText" lastClr="000000"/>
              </a:solidFill>
              <a:latin typeface="Calibri"/>
            </a:defRPr>
          </a:lvl4pPr>
          <a:lvl5pPr marL="20574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»"/>
            <a:defRPr sz="2000" kern="1200">
              <a:solidFill>
                <a:sysClr val="windowText" lastClr="000000"/>
              </a:solidFill>
              <a:latin typeface="Calibri"/>
            </a:defRPr>
          </a:lvl5pPr>
          <a:lvl6pPr marL="25146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000" kern="1200">
              <a:solidFill>
                <a:sysClr val="windowText" lastClr="000000"/>
              </a:solidFill>
              <a:latin typeface="Calibri"/>
            </a:defRPr>
          </a:lvl6pPr>
          <a:lvl7pPr marL="29718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000" kern="1200">
              <a:solidFill>
                <a:sysClr val="windowText" lastClr="000000"/>
              </a:solidFill>
              <a:latin typeface="Calibri"/>
            </a:defRPr>
          </a:lvl7pPr>
          <a:lvl8pPr marL="34290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000" kern="1200">
              <a:solidFill>
                <a:sysClr val="windowText" lastClr="000000"/>
              </a:solidFill>
              <a:latin typeface="Calibri"/>
            </a:defRPr>
          </a:lvl8pPr>
          <a:lvl9pPr marL="38862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000" kern="12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dirty="0" smtClean="0"/>
            <a:t>[%]</a:t>
          </a:r>
          <a:endParaRPr lang="pl-PL" dirty="0"/>
        </a:p>
      </cdr:txBody>
    </cdr:sp>
  </cdr:relSizeAnchor>
  <cdr:relSizeAnchor xmlns:cdr="http://schemas.openxmlformats.org/drawingml/2006/chartDrawing">
    <cdr:from>
      <cdr:x>0.872</cdr:x>
      <cdr:y>0.84936</cdr:y>
    </cdr:from>
    <cdr:to>
      <cdr:x>0.9791</cdr:x>
      <cdr:y>0.93164</cdr:y>
    </cdr:to>
    <cdr:sp macro="" textlink="">
      <cdr:nvSpPr>
        <cdr:cNvPr id="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9012034" y="5828306"/>
          <a:ext cx="1106829" cy="5645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200" dirty="0" smtClean="0"/>
            <a:t>[Sołectwo]</a:t>
          </a:r>
          <a:endParaRPr lang="pl-PL" sz="1200" dirty="0"/>
        </a:p>
      </cdr:txBody>
    </cdr:sp>
  </cdr:relSizeAnchor>
  <cdr:relSizeAnchor xmlns:cdr="http://schemas.openxmlformats.org/drawingml/2006/chartDrawing">
    <cdr:from>
      <cdr:x>0.05715</cdr:x>
      <cdr:y>0.13643</cdr:y>
    </cdr:from>
    <cdr:to>
      <cdr:x>0.11315</cdr:x>
      <cdr:y>0.18706</cdr:y>
    </cdr:to>
    <cdr:sp macro="" textlink="">
      <cdr:nvSpPr>
        <cdr:cNvPr id="6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571027" y="854388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342900" indent="-3429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3200" kern="1200">
              <a:solidFill>
                <a:sysClr val="windowText" lastClr="000000"/>
              </a:solidFill>
              <a:latin typeface="Calibri"/>
            </a:defRPr>
          </a:lvl1pPr>
          <a:lvl2pPr marL="742950" indent="-285750" algn="l" defTabSz="914400" rtl="0" eaLnBrk="1" latinLnBrk="0" hangingPunct="1">
            <a:spcBef>
              <a:spcPct val="20000"/>
            </a:spcBef>
            <a:buFont typeface="Arial" pitchFamily="34" charset="0"/>
            <a:buChar char="–"/>
            <a:defRPr sz="2800" kern="1200">
              <a:solidFill>
                <a:sysClr val="windowText" lastClr="000000"/>
              </a:solidFill>
              <a:latin typeface="Calibri"/>
            </a:defRPr>
          </a:lvl2pPr>
          <a:lvl3pPr marL="11430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400" kern="1200">
              <a:solidFill>
                <a:sysClr val="windowText" lastClr="000000"/>
              </a:solidFill>
              <a:latin typeface="Calibri"/>
            </a:defRPr>
          </a:lvl3pPr>
          <a:lvl4pPr marL="16002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–"/>
            <a:defRPr sz="2000" kern="1200">
              <a:solidFill>
                <a:sysClr val="windowText" lastClr="000000"/>
              </a:solidFill>
              <a:latin typeface="Calibri"/>
            </a:defRPr>
          </a:lvl4pPr>
          <a:lvl5pPr marL="20574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»"/>
            <a:defRPr sz="2000" kern="1200">
              <a:solidFill>
                <a:sysClr val="windowText" lastClr="000000"/>
              </a:solidFill>
              <a:latin typeface="Calibri"/>
            </a:defRPr>
          </a:lvl5pPr>
          <a:lvl6pPr marL="25146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000" kern="1200">
              <a:solidFill>
                <a:sysClr val="windowText" lastClr="000000"/>
              </a:solidFill>
              <a:latin typeface="Calibri"/>
            </a:defRPr>
          </a:lvl6pPr>
          <a:lvl7pPr marL="29718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000" kern="1200">
              <a:solidFill>
                <a:sysClr val="windowText" lastClr="000000"/>
              </a:solidFill>
              <a:latin typeface="Calibri"/>
            </a:defRPr>
          </a:lvl7pPr>
          <a:lvl8pPr marL="34290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000" kern="1200">
              <a:solidFill>
                <a:sysClr val="windowText" lastClr="000000"/>
              </a:solidFill>
              <a:latin typeface="Calibri"/>
            </a:defRPr>
          </a:lvl8pPr>
          <a:lvl9pPr marL="3886200" indent="-228600" algn="l" defTabSz="914400" rtl="0" eaLnBrk="1" latinLnBrk="0" hangingPunct="1">
            <a:spcBef>
              <a:spcPct val="20000"/>
            </a:spcBef>
            <a:buFont typeface="Arial" pitchFamily="34" charset="0"/>
            <a:buChar char="•"/>
            <a:defRPr sz="2000" kern="12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86,96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0.09392</cdr:x>
      <cdr:y>0.17958</cdr:y>
    </cdr:from>
    <cdr:to>
      <cdr:x>0.14992</cdr:x>
      <cdr:y>0.23022</cdr:y>
    </cdr:to>
    <cdr:sp macro="" textlink="">
      <cdr:nvSpPr>
        <cdr:cNvPr id="7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938425" y="1124588"/>
          <a:ext cx="559537" cy="3171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80,37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0.13049</cdr:x>
      <cdr:y>0.15593</cdr:y>
    </cdr:from>
    <cdr:to>
      <cdr:x>0.18649</cdr:x>
      <cdr:y>0.20656</cdr:y>
    </cdr:to>
    <cdr:sp macro="" textlink="">
      <cdr:nvSpPr>
        <cdr:cNvPr id="8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303791" y="976470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>
              <a:latin typeface="Times New Roman" pitchFamily="18" charset="0"/>
              <a:cs typeface="Times New Roman" pitchFamily="18" charset="0"/>
            </a:rPr>
            <a:t>84,46</a:t>
          </a:r>
        </a:p>
      </cdr:txBody>
    </cdr:sp>
  </cdr:relSizeAnchor>
  <cdr:relSizeAnchor xmlns:cdr="http://schemas.openxmlformats.org/drawingml/2006/chartDrawing">
    <cdr:from>
      <cdr:x>0.17252</cdr:x>
      <cdr:y>0.1156</cdr:y>
    </cdr:from>
    <cdr:to>
      <cdr:x>0.22852</cdr:x>
      <cdr:y>0.16623</cdr:y>
    </cdr:to>
    <cdr:sp macro="" textlink="">
      <cdr:nvSpPr>
        <cdr:cNvPr id="9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723805" y="723955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87,39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0.20915</cdr:x>
      <cdr:y>0.1887</cdr:y>
    </cdr:from>
    <cdr:to>
      <cdr:x>0.26515</cdr:x>
      <cdr:y>0.23933</cdr:y>
    </cdr:to>
    <cdr:sp macro="" textlink="">
      <cdr:nvSpPr>
        <cdr:cNvPr id="10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089769" y="1181679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77,35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0.24746</cdr:x>
      <cdr:y>0.14958</cdr:y>
    </cdr:from>
    <cdr:to>
      <cdr:x>0.30346</cdr:x>
      <cdr:y>0.20021</cdr:y>
    </cdr:to>
    <cdr:sp macro="" textlink="">
      <cdr:nvSpPr>
        <cdr:cNvPr id="11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472552" y="936738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85,03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0.29102</cdr:x>
      <cdr:y>0.15229</cdr:y>
    </cdr:from>
    <cdr:to>
      <cdr:x>0.34702</cdr:x>
      <cdr:y>0.20292</cdr:y>
    </cdr:to>
    <cdr:sp macro="" textlink="">
      <cdr:nvSpPr>
        <cdr:cNvPr id="12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907826" y="953713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84,55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0.34597</cdr:x>
      <cdr:y>0.53642</cdr:y>
    </cdr:from>
    <cdr:to>
      <cdr:x>0.40197</cdr:x>
      <cdr:y>0.58705</cdr:y>
    </cdr:to>
    <cdr:sp macro="" textlink="">
      <cdr:nvSpPr>
        <cdr:cNvPr id="1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456803" y="3359235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33,15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0.3539</cdr:x>
      <cdr:y>0.64635</cdr:y>
    </cdr:from>
    <cdr:to>
      <cdr:x>0.4099</cdr:x>
      <cdr:y>0.69698</cdr:y>
    </cdr:to>
    <cdr:sp macro="" textlink="">
      <cdr:nvSpPr>
        <cdr:cNvPr id="1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536073" y="4047652"/>
          <a:ext cx="559536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17,39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0.40826</cdr:x>
      <cdr:y>0.14064</cdr:y>
    </cdr:from>
    <cdr:to>
      <cdr:x>0.46426</cdr:x>
      <cdr:y>0.19127</cdr:y>
    </cdr:to>
    <cdr:sp macro="" textlink="">
      <cdr:nvSpPr>
        <cdr:cNvPr id="15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079220" y="880738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85,19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0.44342</cdr:x>
      <cdr:y>0.1655</cdr:y>
    </cdr:from>
    <cdr:to>
      <cdr:x>0.49942</cdr:x>
      <cdr:y>0.21613</cdr:y>
    </cdr:to>
    <cdr:sp macro="" textlink="">
      <cdr:nvSpPr>
        <cdr:cNvPr id="16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430497" y="1036391"/>
          <a:ext cx="559536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83,14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0.47715</cdr:x>
      <cdr:y>0.0635</cdr:y>
    </cdr:from>
    <cdr:to>
      <cdr:x>0.53315</cdr:x>
      <cdr:y>0.11413</cdr:y>
    </cdr:to>
    <cdr:sp macro="" textlink="">
      <cdr:nvSpPr>
        <cdr:cNvPr id="17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767553" y="397677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96,30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0.53892</cdr:x>
      <cdr:y>0.61532</cdr:y>
    </cdr:from>
    <cdr:to>
      <cdr:x>0.59492</cdr:x>
      <cdr:y>0.66595</cdr:y>
    </cdr:to>
    <cdr:sp macro="" textlink="">
      <cdr:nvSpPr>
        <cdr:cNvPr id="18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5384740" y="3853386"/>
          <a:ext cx="559537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22,65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0.55759</cdr:x>
      <cdr:y>0.14497</cdr:y>
    </cdr:from>
    <cdr:to>
      <cdr:x>0.61359</cdr:x>
      <cdr:y>0.19561</cdr:y>
    </cdr:to>
    <cdr:sp macro="" textlink="">
      <cdr:nvSpPr>
        <cdr:cNvPr id="19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5571285" y="907887"/>
          <a:ext cx="559536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85,71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0.59627</cdr:x>
      <cdr:y>0.06824</cdr:y>
    </cdr:from>
    <cdr:to>
      <cdr:x>0.65227</cdr:x>
      <cdr:y>0.11888</cdr:y>
    </cdr:to>
    <cdr:sp macro="" textlink="">
      <cdr:nvSpPr>
        <cdr:cNvPr id="20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5957766" y="427343"/>
          <a:ext cx="559536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95,41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0.63333</cdr:x>
      <cdr:y>0.16742</cdr:y>
    </cdr:from>
    <cdr:to>
      <cdr:x>0.68933</cdr:x>
      <cdr:y>0.21806</cdr:y>
    </cdr:to>
    <cdr:sp macro="" textlink="">
      <cdr:nvSpPr>
        <cdr:cNvPr id="21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6328061" y="1048444"/>
          <a:ext cx="559536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82,53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0.69397</cdr:x>
      <cdr:y>0.6667</cdr:y>
    </cdr:from>
    <cdr:to>
      <cdr:x>0.74997</cdr:x>
      <cdr:y>0.71733</cdr:y>
    </cdr:to>
    <cdr:sp macro="" textlink="">
      <cdr:nvSpPr>
        <cdr:cNvPr id="22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6933957" y="4175115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15,84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0.71337</cdr:x>
      <cdr:y>0.08644</cdr:y>
    </cdr:from>
    <cdr:to>
      <cdr:x>0.76937</cdr:x>
      <cdr:y>0.13708</cdr:y>
    </cdr:to>
    <cdr:sp macro="" textlink="">
      <cdr:nvSpPr>
        <cdr:cNvPr id="2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7127830" y="541340"/>
          <a:ext cx="559536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92,12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0.75285</cdr:x>
      <cdr:y>0.14365</cdr:y>
    </cdr:from>
    <cdr:to>
      <cdr:x>0.80885</cdr:x>
      <cdr:y>0.19428</cdr:y>
    </cdr:to>
    <cdr:sp macro="" textlink="">
      <cdr:nvSpPr>
        <cdr:cNvPr id="2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7522235" y="899588"/>
          <a:ext cx="559536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85,88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0.7897</cdr:x>
      <cdr:y>0.06507</cdr:y>
    </cdr:from>
    <cdr:to>
      <cdr:x>0.8457</cdr:x>
      <cdr:y>0.11571</cdr:y>
    </cdr:to>
    <cdr:sp macro="" textlink="">
      <cdr:nvSpPr>
        <cdr:cNvPr id="25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7890464" y="407473"/>
          <a:ext cx="559536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96,32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0.82731</cdr:x>
      <cdr:y>0.18535</cdr:y>
    </cdr:from>
    <cdr:to>
      <cdr:x>0.88331</cdr:x>
      <cdr:y>0.23599</cdr:y>
    </cdr:to>
    <cdr:sp macro="" textlink="">
      <cdr:nvSpPr>
        <cdr:cNvPr id="26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8266253" y="1160699"/>
          <a:ext cx="559536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80,39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0.07432</cdr:x>
      <cdr:y>0.68218</cdr:y>
    </cdr:from>
    <cdr:to>
      <cdr:x>0.13032</cdr:x>
      <cdr:y>0.73282</cdr:y>
    </cdr:to>
    <cdr:sp macro="" textlink="">
      <cdr:nvSpPr>
        <cdr:cNvPr id="27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742618" y="4272038"/>
          <a:ext cx="559536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>
              <a:latin typeface="Times New Roman" pitchFamily="18" charset="0"/>
              <a:cs typeface="Times New Roman" pitchFamily="18" charset="0"/>
            </a:rPr>
            <a:t>13,04</a:t>
          </a:r>
        </a:p>
      </cdr:txBody>
    </cdr:sp>
  </cdr:relSizeAnchor>
  <cdr:relSizeAnchor xmlns:cdr="http://schemas.openxmlformats.org/drawingml/2006/chartDrawing">
    <cdr:from>
      <cdr:x>0.11515</cdr:x>
      <cdr:y>0.64072</cdr:y>
    </cdr:from>
    <cdr:to>
      <cdr:x>0.17115</cdr:x>
      <cdr:y>0.69135</cdr:y>
    </cdr:to>
    <cdr:sp macro="" textlink="">
      <cdr:nvSpPr>
        <cdr:cNvPr id="28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150579" y="4012426"/>
          <a:ext cx="559536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19,63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0.15333</cdr:x>
      <cdr:y>0.67568</cdr:y>
    </cdr:from>
    <cdr:to>
      <cdr:x>0.20933</cdr:x>
      <cdr:y>0.72631</cdr:y>
    </cdr:to>
    <cdr:sp macro="" textlink="">
      <cdr:nvSpPr>
        <cdr:cNvPr id="29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532064" y="4231339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>
              <a:latin typeface="Times New Roman" pitchFamily="18" charset="0"/>
              <a:cs typeface="Times New Roman" pitchFamily="18" charset="0"/>
            </a:rPr>
            <a:t>15,54</a:t>
          </a:r>
        </a:p>
      </cdr:txBody>
    </cdr:sp>
  </cdr:relSizeAnchor>
  <cdr:relSizeAnchor xmlns:cdr="http://schemas.openxmlformats.org/drawingml/2006/chartDrawing">
    <cdr:from>
      <cdr:x>0.18934</cdr:x>
      <cdr:y>0.68625</cdr:y>
    </cdr:from>
    <cdr:to>
      <cdr:x>0.24534</cdr:x>
      <cdr:y>0.73688</cdr:y>
    </cdr:to>
    <cdr:sp macro="" textlink="">
      <cdr:nvSpPr>
        <cdr:cNvPr id="30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891799" y="4297564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>
              <a:latin typeface="Times New Roman" pitchFamily="18" charset="0"/>
              <a:cs typeface="Times New Roman" pitchFamily="18" charset="0"/>
            </a:rPr>
            <a:t>12,61</a:t>
          </a:r>
        </a:p>
      </cdr:txBody>
    </cdr:sp>
  </cdr:relSizeAnchor>
  <cdr:relSizeAnchor xmlns:cdr="http://schemas.openxmlformats.org/drawingml/2006/chartDrawing">
    <cdr:from>
      <cdr:x>0.22881</cdr:x>
      <cdr:y>0.61565</cdr:y>
    </cdr:from>
    <cdr:to>
      <cdr:x>0.28481</cdr:x>
      <cdr:y>0.66628</cdr:y>
    </cdr:to>
    <cdr:sp macro="" textlink="">
      <cdr:nvSpPr>
        <cdr:cNvPr id="31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286239" y="3855403"/>
          <a:ext cx="559537" cy="317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22,65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0.265</cdr:x>
      <cdr:y>0.66538</cdr:y>
    </cdr:from>
    <cdr:to>
      <cdr:x>0.321</cdr:x>
      <cdr:y>0.71602</cdr:y>
    </cdr:to>
    <cdr:sp macro="" textlink="">
      <cdr:nvSpPr>
        <cdr:cNvPr id="32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2647807" y="4166881"/>
          <a:ext cx="559537" cy="3171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14,97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0.30742</cdr:x>
      <cdr:y>0.66954</cdr:y>
    </cdr:from>
    <cdr:to>
      <cdr:x>0.36342</cdr:x>
      <cdr:y>0.72017</cdr:y>
    </cdr:to>
    <cdr:sp macro="" textlink="">
      <cdr:nvSpPr>
        <cdr:cNvPr id="3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071656" y="4192883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15,45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0.32761</cdr:x>
      <cdr:y>0.284</cdr:y>
    </cdr:from>
    <cdr:to>
      <cdr:x>0.38361</cdr:x>
      <cdr:y>0.33463</cdr:y>
    </cdr:to>
    <cdr:sp macro="" textlink="">
      <cdr:nvSpPr>
        <cdr:cNvPr id="3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273421" y="1778520"/>
          <a:ext cx="559536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66,85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0.37199</cdr:x>
      <cdr:y>0.16706</cdr:y>
    </cdr:from>
    <cdr:to>
      <cdr:x>0.42799</cdr:x>
      <cdr:y>0.21769</cdr:y>
    </cdr:to>
    <cdr:sp macro="" textlink="">
      <cdr:nvSpPr>
        <cdr:cNvPr id="35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3716789" y="1046164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82,61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0.42162</cdr:x>
      <cdr:y>0.67339</cdr:y>
    </cdr:from>
    <cdr:to>
      <cdr:x>0.47762</cdr:x>
      <cdr:y>0.72403</cdr:y>
    </cdr:to>
    <cdr:sp macro="" textlink="">
      <cdr:nvSpPr>
        <cdr:cNvPr id="36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212677" y="4216993"/>
          <a:ext cx="559536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14,81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0.46266</cdr:x>
      <cdr:y>0.64724</cdr:y>
    </cdr:from>
    <cdr:to>
      <cdr:x>0.51866</cdr:x>
      <cdr:y>0.69787</cdr:y>
    </cdr:to>
    <cdr:sp macro="" textlink="">
      <cdr:nvSpPr>
        <cdr:cNvPr id="37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622771" y="4053268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16,86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0.50082</cdr:x>
      <cdr:y>0.7507</cdr:y>
    </cdr:from>
    <cdr:to>
      <cdr:x>0.55682</cdr:x>
      <cdr:y>0.80134</cdr:y>
    </cdr:to>
    <cdr:sp macro="" textlink="">
      <cdr:nvSpPr>
        <cdr:cNvPr id="38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5004056" y="4701162"/>
          <a:ext cx="559536" cy="3171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3,70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0.51676</cdr:x>
      <cdr:y>0.21357</cdr:y>
    </cdr:from>
    <cdr:to>
      <cdr:x>0.57276</cdr:x>
      <cdr:y>0.2642</cdr:y>
    </cdr:to>
    <cdr:sp macro="" textlink="">
      <cdr:nvSpPr>
        <cdr:cNvPr id="39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5163357" y="1337480"/>
          <a:ext cx="559536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77,35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0.57744</cdr:x>
      <cdr:y>0.67798</cdr:y>
    </cdr:from>
    <cdr:to>
      <cdr:x>0.63344</cdr:x>
      <cdr:y>0.72861</cdr:y>
    </cdr:to>
    <cdr:sp macro="" textlink="">
      <cdr:nvSpPr>
        <cdr:cNvPr id="40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5769655" y="4245736"/>
          <a:ext cx="559536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14,29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0.61553</cdr:x>
      <cdr:y>0.75624</cdr:y>
    </cdr:from>
    <cdr:to>
      <cdr:x>0.67153</cdr:x>
      <cdr:y>0.80688</cdr:y>
    </cdr:to>
    <cdr:sp macro="" textlink="">
      <cdr:nvSpPr>
        <cdr:cNvPr id="41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6150206" y="4735886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4,59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0.65349</cdr:x>
      <cdr:y>0.64871</cdr:y>
    </cdr:from>
    <cdr:to>
      <cdr:x>0.70949</cdr:x>
      <cdr:y>0.69935</cdr:y>
    </cdr:to>
    <cdr:sp macro="" textlink="">
      <cdr:nvSpPr>
        <cdr:cNvPr id="42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6529460" y="4062463"/>
          <a:ext cx="559536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17,47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0.67415</cdr:x>
      <cdr:y>0.1584</cdr:y>
    </cdr:from>
    <cdr:to>
      <cdr:x>0.73015</cdr:x>
      <cdr:y>0.20903</cdr:y>
    </cdr:to>
    <cdr:sp macro="" textlink="">
      <cdr:nvSpPr>
        <cdr:cNvPr id="43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6735920" y="991934"/>
          <a:ext cx="559537" cy="317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84,16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0.733</cdr:x>
      <cdr:y>0.72246</cdr:y>
    </cdr:from>
    <cdr:to>
      <cdr:x>0.789</cdr:x>
      <cdr:y>0.7731</cdr:y>
    </cdr:to>
    <cdr:sp macro="" textlink="">
      <cdr:nvSpPr>
        <cdr:cNvPr id="44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7323933" y="4524286"/>
          <a:ext cx="559537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7,88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0.7727</cdr:x>
      <cdr:y>0.67377</cdr:y>
    </cdr:from>
    <cdr:to>
      <cdr:x>0.8287</cdr:x>
      <cdr:y>0.72439</cdr:y>
    </cdr:to>
    <cdr:sp macro="" textlink="">
      <cdr:nvSpPr>
        <cdr:cNvPr id="45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7720570" y="4219373"/>
          <a:ext cx="559537" cy="3170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14,12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0.80907</cdr:x>
      <cdr:y>0.75745</cdr:y>
    </cdr:from>
    <cdr:to>
      <cdr:x>0.86507</cdr:x>
      <cdr:y>0.80809</cdr:y>
    </cdr:to>
    <cdr:sp macro="" textlink="">
      <cdr:nvSpPr>
        <cdr:cNvPr id="46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8084005" y="4743443"/>
          <a:ext cx="559537" cy="3171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>
              <a:latin typeface="Times New Roman" pitchFamily="18" charset="0"/>
              <a:cs typeface="Times New Roman" pitchFamily="18" charset="0"/>
            </a:rPr>
            <a:t>3,68</a:t>
          </a:r>
        </a:p>
      </cdr:txBody>
    </cdr:sp>
  </cdr:relSizeAnchor>
  <cdr:relSizeAnchor xmlns:cdr="http://schemas.openxmlformats.org/drawingml/2006/chartDrawing">
    <cdr:from>
      <cdr:x>0.84924</cdr:x>
      <cdr:y>0.63688</cdr:y>
    </cdr:from>
    <cdr:to>
      <cdr:x>0.90524</cdr:x>
      <cdr:y>0.68752</cdr:y>
    </cdr:to>
    <cdr:sp macro="" textlink="">
      <cdr:nvSpPr>
        <cdr:cNvPr id="47" name="Podtytuł 6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8485405" y="3988371"/>
          <a:ext cx="559537" cy="317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buNone/>
          </a:pPr>
          <a:r>
            <a:rPr lang="pl-PL" sz="1000" b="1" dirty="0" smtClean="0">
              <a:latin typeface="Times New Roman" pitchFamily="18" charset="0"/>
              <a:cs typeface="Times New Roman" pitchFamily="18" charset="0"/>
            </a:rPr>
            <a:t>19,61</a:t>
          </a:r>
          <a:endParaRPr lang="pl-PL" sz="1000" b="1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80C2-837A-4CF7-8FEB-BBA558DB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22</Pages>
  <Words>4864</Words>
  <Characters>29184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66</cp:revision>
  <cp:lastPrinted>2017-04-11T06:46:00Z</cp:lastPrinted>
  <dcterms:created xsi:type="dcterms:W3CDTF">2018-04-18T07:53:00Z</dcterms:created>
  <dcterms:modified xsi:type="dcterms:W3CDTF">2018-04-24T12:34:00Z</dcterms:modified>
</cp:coreProperties>
</file>