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2A" w:rsidRPr="000C52C4" w:rsidRDefault="00116D2A" w:rsidP="00116D2A">
      <w:pPr>
        <w:spacing w:before="80" w:after="80"/>
        <w:ind w:left="1080" w:hanging="1080"/>
        <w:jc w:val="right"/>
        <w:rPr>
          <w:rFonts w:ascii="Arial" w:eastAsia="TTE1FC2568t00" w:hAnsi="Arial" w:cs="Arial"/>
          <w:b/>
          <w:sz w:val="28"/>
          <w:szCs w:val="28"/>
        </w:rPr>
      </w:pPr>
      <w:r w:rsidRPr="000C52C4">
        <w:rPr>
          <w:rFonts w:ascii="Arial" w:eastAsia="TTE1FC2568t00" w:hAnsi="Arial" w:cs="Arial"/>
          <w:b/>
          <w:sz w:val="28"/>
          <w:szCs w:val="28"/>
        </w:rPr>
        <w:t>ZAŁĄCZNIK</w:t>
      </w:r>
      <w:r w:rsidR="000C52C4" w:rsidRPr="000C52C4">
        <w:rPr>
          <w:rFonts w:ascii="Arial" w:eastAsia="TTE1FC2568t00" w:hAnsi="Arial" w:cs="Arial"/>
          <w:b/>
          <w:sz w:val="28"/>
          <w:szCs w:val="28"/>
        </w:rPr>
        <w:t xml:space="preserve"> 12</w:t>
      </w:r>
    </w:p>
    <w:p w:rsidR="000C52C4" w:rsidRDefault="000C52C4" w:rsidP="00116D2A">
      <w:pPr>
        <w:spacing w:before="80" w:after="80"/>
        <w:jc w:val="center"/>
        <w:rPr>
          <w:rFonts w:ascii="Arial" w:eastAsia="TTE1FC2568t00" w:hAnsi="Arial" w:cs="Arial"/>
          <w:b/>
        </w:rPr>
      </w:pPr>
    </w:p>
    <w:p w:rsidR="00116D2A" w:rsidRPr="000C52C4" w:rsidRDefault="00116D2A" w:rsidP="00116D2A">
      <w:pPr>
        <w:spacing w:before="80" w:after="80"/>
        <w:jc w:val="center"/>
        <w:rPr>
          <w:rFonts w:ascii="Arial" w:eastAsia="TTE1FC2568t00" w:hAnsi="Arial" w:cs="Arial"/>
          <w:b/>
        </w:rPr>
      </w:pPr>
      <w:r w:rsidRPr="000C52C4">
        <w:rPr>
          <w:rFonts w:ascii="Arial" w:eastAsia="TTE1FC2568t00" w:hAnsi="Arial" w:cs="Arial"/>
          <w:b/>
        </w:rPr>
        <w:t xml:space="preserve">Lista gatunków ptaków lęgowych, prawdopodobnie lęgowych i żerujących </w:t>
      </w:r>
      <w:r w:rsidR="000C52C4">
        <w:rPr>
          <w:rFonts w:ascii="Arial" w:eastAsia="TTE1FC2568t00" w:hAnsi="Arial" w:cs="Arial"/>
          <w:b/>
        </w:rPr>
        <w:br/>
      </w:r>
      <w:r w:rsidRPr="000C52C4">
        <w:rPr>
          <w:rFonts w:ascii="Arial" w:eastAsia="TTE1FC2568t00" w:hAnsi="Arial" w:cs="Arial"/>
          <w:b/>
        </w:rPr>
        <w:t xml:space="preserve">z załącznika nr 2 do Rozporządzenia Ministra Środowiska z dnia 21 lipca 2004 r. w sprawie obszarów </w:t>
      </w:r>
      <w:r w:rsidR="001D23C0" w:rsidRPr="000C52C4">
        <w:rPr>
          <w:rFonts w:ascii="Arial" w:eastAsia="TTE1FC2568t00" w:hAnsi="Arial" w:cs="Arial"/>
          <w:b/>
        </w:rPr>
        <w:t>N</w:t>
      </w:r>
      <w:r w:rsidRPr="000C52C4">
        <w:rPr>
          <w:rFonts w:ascii="Arial" w:eastAsia="TTE1FC2568t00" w:hAnsi="Arial" w:cs="Arial"/>
          <w:b/>
        </w:rPr>
        <w:t xml:space="preserve">atura 2000 (Dz.U.198 p.126 z 2004) stwierdzonych na obszarze </w:t>
      </w:r>
      <w:r w:rsidR="00F21CC1">
        <w:rPr>
          <w:rFonts w:ascii="Arial" w:eastAsia="TTE1FC2568t00" w:hAnsi="Arial" w:cs="Arial"/>
          <w:b/>
        </w:rPr>
        <w:t>„Drzewiany 1,2” i w jego</w:t>
      </w:r>
      <w:r w:rsidRPr="000C52C4">
        <w:rPr>
          <w:rFonts w:ascii="Arial" w:eastAsia="TTE1FC2568t00" w:hAnsi="Arial" w:cs="Arial"/>
          <w:b/>
        </w:rPr>
        <w:t xml:space="preserve"> pobliżu.</w:t>
      </w:r>
    </w:p>
    <w:p w:rsidR="00116D2A" w:rsidRDefault="00116D2A" w:rsidP="00116D2A">
      <w:pPr>
        <w:spacing w:before="80" w:after="80"/>
        <w:rPr>
          <w:rFonts w:ascii="Arial" w:eastAsia="TTE1FC2568t00" w:hAnsi="Arial" w:cs="Arial"/>
          <w:sz w:val="20"/>
          <w:szCs w:val="22"/>
        </w:rPr>
      </w:pPr>
      <w:r>
        <w:rPr>
          <w:rFonts w:ascii="Arial" w:eastAsia="TTE1FC2568t00" w:hAnsi="Arial" w:cs="Arial"/>
          <w:sz w:val="20"/>
          <w:szCs w:val="22"/>
        </w:rPr>
        <w:t xml:space="preserve">Status gatunku: </w:t>
      </w:r>
      <w:r>
        <w:rPr>
          <w:rFonts w:ascii="Arial" w:eastAsia="TTE1FC2568t00" w:hAnsi="Arial" w:cs="Arial"/>
          <w:sz w:val="20"/>
          <w:szCs w:val="22"/>
        </w:rPr>
        <w:br/>
      </w:r>
      <w:r>
        <w:rPr>
          <w:rFonts w:ascii="Arial" w:eastAsia="TTE1FC2568t00" w:hAnsi="Arial" w:cs="Arial"/>
          <w:b/>
          <w:bCs/>
          <w:sz w:val="20"/>
          <w:szCs w:val="22"/>
        </w:rPr>
        <w:t>L</w:t>
      </w:r>
      <w:r>
        <w:rPr>
          <w:rFonts w:ascii="Arial" w:eastAsia="TTE1FC2568t00" w:hAnsi="Arial" w:cs="Arial"/>
          <w:sz w:val="20"/>
          <w:szCs w:val="22"/>
        </w:rPr>
        <w:t xml:space="preserve"> – lęgowy, </w:t>
      </w:r>
      <w:r>
        <w:rPr>
          <w:rFonts w:ascii="Arial" w:eastAsia="TTE1FC2568t00" w:hAnsi="Arial" w:cs="Arial"/>
          <w:b/>
          <w:bCs/>
          <w:sz w:val="20"/>
          <w:szCs w:val="22"/>
        </w:rPr>
        <w:t>L?</w:t>
      </w:r>
      <w:r>
        <w:rPr>
          <w:rFonts w:ascii="Arial" w:eastAsia="TTE1FC2568t00" w:hAnsi="Arial" w:cs="Arial"/>
          <w:sz w:val="20"/>
          <w:szCs w:val="22"/>
        </w:rPr>
        <w:t xml:space="preserve"> – lęgowy prawdopodobnie, </w:t>
      </w:r>
      <w:r>
        <w:rPr>
          <w:rFonts w:ascii="Arial" w:eastAsia="TTE1FC2568t00" w:hAnsi="Arial" w:cs="Arial"/>
          <w:b/>
          <w:bCs/>
          <w:sz w:val="20"/>
          <w:szCs w:val="22"/>
        </w:rPr>
        <w:t>Ż</w:t>
      </w:r>
      <w:r>
        <w:rPr>
          <w:rFonts w:ascii="Arial" w:eastAsia="TTE1FC2568t00" w:hAnsi="Arial" w:cs="Arial"/>
          <w:sz w:val="20"/>
          <w:szCs w:val="22"/>
        </w:rPr>
        <w:t xml:space="preserve"> – żerujący, </w:t>
      </w:r>
      <w:r>
        <w:rPr>
          <w:rFonts w:ascii="Arial" w:eastAsia="TTE1FC2568t00" w:hAnsi="Arial" w:cs="Arial"/>
          <w:b/>
          <w:bCs/>
          <w:sz w:val="20"/>
          <w:szCs w:val="22"/>
        </w:rPr>
        <w:t>ŻS</w:t>
      </w:r>
      <w:r>
        <w:rPr>
          <w:rFonts w:ascii="Arial" w:eastAsia="TTE1FC2568t00" w:hAnsi="Arial" w:cs="Arial"/>
          <w:sz w:val="20"/>
          <w:szCs w:val="22"/>
        </w:rPr>
        <w:t xml:space="preserve"> – żerujący sporadycznie, </w:t>
      </w:r>
      <w:r>
        <w:rPr>
          <w:rFonts w:ascii="Arial" w:eastAsia="TTE1FC2568t00" w:hAnsi="Arial" w:cs="Arial"/>
          <w:b/>
          <w:bCs/>
          <w:sz w:val="20"/>
          <w:szCs w:val="22"/>
        </w:rPr>
        <w:t>Z</w:t>
      </w:r>
      <w:r>
        <w:rPr>
          <w:rFonts w:ascii="Arial" w:eastAsia="TTE1FC2568t00" w:hAnsi="Arial" w:cs="Arial"/>
          <w:sz w:val="20"/>
          <w:szCs w:val="22"/>
        </w:rPr>
        <w:t xml:space="preserve"> – zalatujący, </w:t>
      </w:r>
      <w:r>
        <w:rPr>
          <w:rFonts w:ascii="Arial" w:eastAsia="TTE1FC2568t00" w:hAnsi="Arial" w:cs="Arial"/>
          <w:b/>
          <w:bCs/>
          <w:sz w:val="20"/>
          <w:szCs w:val="22"/>
        </w:rPr>
        <w:t>P</w:t>
      </w:r>
      <w:r>
        <w:rPr>
          <w:rFonts w:ascii="Arial" w:eastAsia="TTE1FC2568t00" w:hAnsi="Arial" w:cs="Arial"/>
          <w:sz w:val="20"/>
          <w:szCs w:val="22"/>
        </w:rPr>
        <w:t xml:space="preserve"> - przelotny</w:t>
      </w:r>
    </w:p>
    <w:tbl>
      <w:tblPr>
        <w:tblW w:w="84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0"/>
        <w:gridCol w:w="3240"/>
        <w:gridCol w:w="2340"/>
        <w:gridCol w:w="820"/>
        <w:gridCol w:w="1080"/>
      </w:tblGrid>
      <w:tr w:rsidR="00116D2A" w:rsidTr="00247706">
        <w:trPr>
          <w:trHeight w:val="671"/>
          <w:tblHeader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360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  <w:t>Lp.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gatunkowa łacińska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 gatunkowa polska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status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pary lęgowe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Haliaeetus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albicilla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bielik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Z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Circus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aeruginosus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błotniak   stawowy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Ciconia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ciconia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bocian   biały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Ciconia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nigra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bocian czarny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Z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Parus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major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bogatka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Locustella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luscinioides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brzęczka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Sylvia communis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cierniówka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8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Anas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crecca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cyraneczka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Vanellus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vanellus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czajka</w:t>
            </w:r>
            <w:proofErr w:type="spellEnd"/>
          </w:p>
        </w:tc>
        <w:tc>
          <w:tcPr>
            <w:tcW w:w="8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3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Ardea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cinerea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czapla   siwa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P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flammea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czeczotka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P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spinus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czyż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P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pStyle w:val="Nagwek4"/>
              <w:spacing w:before="0" w:after="0"/>
              <w:ind w:left="113"/>
              <w:rPr>
                <w:rFonts w:ascii="Arial" w:eastAsia="Arial Unicode MS" w:hAnsi="Arial" w:cs="Arial"/>
                <w:i/>
                <w:iCs/>
                <w:sz w:val="20"/>
                <w:u w:val="none"/>
                <w:lang w:val="en-US"/>
              </w:rPr>
            </w:pPr>
            <w:bookmarkStart w:id="0" w:name="_Toc282120868"/>
            <w:bookmarkStart w:id="1" w:name="_Toc282120984"/>
            <w:proofErr w:type="spellStart"/>
            <w:r>
              <w:rPr>
                <w:rFonts w:ascii="Arial" w:hAnsi="Arial" w:cs="Arial"/>
                <w:i/>
                <w:iCs/>
                <w:sz w:val="20"/>
                <w:u w:val="none"/>
                <w:lang w:val="en-US"/>
              </w:rPr>
              <w:t>Crex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u w:val="none"/>
                <w:lang w:val="en-US"/>
              </w:rPr>
              <w:t>crex</w:t>
            </w:r>
            <w:bookmarkEnd w:id="0"/>
            <w:bookmarkEnd w:id="1"/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derkacz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4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iliacus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droździk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P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Hirundo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rustica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dymówka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Picus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viridis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dzięcioł   zielony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Dryocopus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martius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dzięcioł czarny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Dendrocopos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minor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dzięciołek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chloris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dzwoniec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borin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gajówka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Bucephala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clangula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gągoł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Lanius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collurio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de-DE"/>
              </w:rPr>
              <w:t>gąsiorek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de-DE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5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de-DE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de-DE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de-DE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de-DE"/>
              </w:rPr>
              <w:t>anser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de-DE"/>
              </w:rPr>
              <w:t>gęgawa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de-DE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2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de-DE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de-DE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de-DE"/>
              </w:rPr>
              <w:t>fabalis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gęś zbożowa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P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Pyrrhula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pyrrhula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gil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Columba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palumbus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grzywacz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Columba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oenas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siniak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P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Eremophila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alpestris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górniczek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P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Coccotrhaustes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coccotrhaustes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grubodziób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nisoria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jarzębatka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Accipiter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gentilis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gołębiarz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Z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Bombycilla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garrulus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jemiołuszka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P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Fringilla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montifringilla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jer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P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Apus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apus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jerzyk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Z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Milvus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milvus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kania   ruda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Z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atricapilla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kapturka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6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monedula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kawka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Phoenicurus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ochruros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 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kopciuszek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Phalacrocorax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carbo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kormoran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P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merula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kos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24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Jynx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torquilla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krętogłów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Accipiter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nissus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krogulec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Z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Anas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platyrhynchos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krzyżówka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8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Gallinago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gallinago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kszyk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Cuculus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canorus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kukułka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de-DE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3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de-DE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de-DE"/>
              </w:rPr>
              <w:t>Serinus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de-DE"/>
              </w:rPr>
              <w:t>serinus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kulczyk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pilaris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kwiczoł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p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Tringa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nebularia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kwokacz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P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Lullula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arborea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lerka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Cygnus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olor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łabędź  niemy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P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6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Acrocephalus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palustris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łozówka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Fulica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atra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łyska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7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Acanthis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cannabina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makolągwa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Larus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ridibundus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śmieszka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P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Cyanistes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caeruleus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modraszka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Muscicapa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striata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muchołówka szara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Regulus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regulus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mysikrólik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Buteo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lagopus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myszołów włochaty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P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Buteo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buteo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myszołów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Delichon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urbica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oknówka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Aquila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pomarina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orlik   krzykliwy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Z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Certhia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familiaris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pełzacz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leśny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Podiceps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cristatus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perkoz   dwuczuby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Podiceps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griseigena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perkoz rdzawoszyi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Tachybaptes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ruficollis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perkozek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Phylloscopus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trochilus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piecuszek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8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curruca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piegża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Phylloscopus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collybita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pierwiosnek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Motacilla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alba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pliszka siwa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Saxicola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rubetra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pokląskwa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Prunella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modularis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pokrzywnica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Z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Emberiza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schoeniclus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potrzos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8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Coturnix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coturnix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przepiórka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Falco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tinnunculus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pustułka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P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Strix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aluco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puszczyk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Acrocephalus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schoenobaenus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rokitniczka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5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Erithacus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rubecula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rudzik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Tringa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ochropus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samotnik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Alauda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arvensis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skowronek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77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Scolopax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rusticola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słonka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Luscinia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luscinia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słowik   szary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6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Lanius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excubitor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srokosz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3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Locustella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fluviatilis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strumieniówka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carduelis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szczygieł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de-DE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3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de-DE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de-DE"/>
              </w:rPr>
              <w:t>Sturnus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de-DE"/>
              </w:rPr>
              <w:t>vulgaris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szpak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5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Plectrophenax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nivalis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śnieguła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P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philomelos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śpiewak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Anthus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trivalis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świergotek drzewny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Anthus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pratensis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świergotek łąkowy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5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Locustella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naevia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świerszczak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Acrocephalus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arundinaceus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trzciniak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Acrocephalus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scirpaceus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trzcinniczek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de-DE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1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de-DE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de-DE"/>
              </w:rPr>
              <w:t>Pernis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de-DE"/>
              </w:rPr>
              <w:t>apivorus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trzmielojad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Z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Emberiza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citrinella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trznadel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8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Asio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otus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uszatka</w:t>
            </w:r>
            <w:proofErr w:type="spellEnd"/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  <w:lang w:val="en-US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Rallus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aquaticus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wodnik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Hippolais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icterina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zaganiacz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Fringilla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coelebs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zięba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116D2A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Grus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6"/>
              </w:rPr>
              <w:t>grus</w:t>
            </w:r>
            <w:proofErr w:type="spellEnd"/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żuraw</w:t>
            </w: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</w:tr>
      <w:tr w:rsidR="00116D2A" w:rsidTr="00247706">
        <w:trPr>
          <w:trHeight w:val="284"/>
          <w:jc w:val="center"/>
        </w:trPr>
        <w:tc>
          <w:tcPr>
            <w:tcW w:w="9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16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13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ind w:left="160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18"/>
              </w:rPr>
            </w:pPr>
          </w:p>
        </w:tc>
        <w:tc>
          <w:tcPr>
            <w:tcW w:w="10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6D2A" w:rsidRDefault="00116D2A" w:rsidP="0024770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452</w:t>
            </w:r>
          </w:p>
        </w:tc>
      </w:tr>
    </w:tbl>
    <w:p w:rsidR="00AA5598" w:rsidRDefault="00AA5598"/>
    <w:sectPr w:rsidR="00AA5598" w:rsidSect="007C0A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FC256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142"/>
    <w:multiLevelType w:val="hybridMultilevel"/>
    <w:tmpl w:val="B7049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6D2A"/>
    <w:rsid w:val="000C52C4"/>
    <w:rsid w:val="00116D2A"/>
    <w:rsid w:val="001D23C0"/>
    <w:rsid w:val="00462783"/>
    <w:rsid w:val="004D65CB"/>
    <w:rsid w:val="007C0A25"/>
    <w:rsid w:val="00AA5598"/>
    <w:rsid w:val="00F21CC1"/>
    <w:rsid w:val="00F6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2A"/>
    <w:pPr>
      <w:spacing w:befor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16D2A"/>
    <w:pPr>
      <w:keepNext/>
      <w:spacing w:before="80" w:after="80"/>
      <w:outlineLvl w:val="3"/>
    </w:pPr>
    <w:rPr>
      <w:rFonts w:ascii="Tahoma" w:eastAsia="TTE1FC2568t00" w:hAnsi="Tahoma" w:cs="Tahoma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16D2A"/>
    <w:rPr>
      <w:rFonts w:ascii="Tahoma" w:eastAsia="TTE1FC2568t00" w:hAnsi="Tahoma" w:cs="Tahoma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Arciuszkiewicz-Rachuta</dc:creator>
  <cp:keywords/>
  <dc:description/>
  <cp:lastModifiedBy>Urszula Arciuszkiewicz-Rachuta</cp:lastModifiedBy>
  <cp:revision>2</cp:revision>
  <dcterms:created xsi:type="dcterms:W3CDTF">2011-01-29T10:25:00Z</dcterms:created>
  <dcterms:modified xsi:type="dcterms:W3CDTF">2011-01-29T11:43:00Z</dcterms:modified>
</cp:coreProperties>
</file>